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7735E7" w14:textId="77777777" w:rsidR="001361AE" w:rsidRPr="001361AE" w:rsidRDefault="001361AE" w:rsidP="001361AE">
      <w:pPr>
        <w:pStyle w:val="Spacer-HeaderFooter"/>
      </w:pPr>
      <w:bookmarkStart w:id="0" w:name="_Toc2927555"/>
      <w:bookmarkStart w:id="1" w:name="_Toc3447260"/>
      <w:bookmarkStart w:id="2" w:name="_Toc532370547"/>
      <w:bookmarkStart w:id="3" w:name="_Toc20312290"/>
      <w:bookmarkStart w:id="4" w:name="_Toc21440582"/>
    </w:p>
    <w:tbl>
      <w:tblPr>
        <w:tblStyle w:val="TableStyle-FirstPage"/>
        <w:tblW w:w="5000" w:type="pct"/>
        <w:tblLook w:val="04A0" w:firstRow="1" w:lastRow="0" w:firstColumn="1" w:lastColumn="0" w:noHBand="0" w:noVBand="1"/>
      </w:tblPr>
      <w:tblGrid>
        <w:gridCol w:w="10080"/>
      </w:tblGrid>
      <w:tr w:rsidR="001361AE" w:rsidRPr="001361AE" w14:paraId="1AA63252" w14:textId="77777777" w:rsidTr="006D697D">
        <w:trPr>
          <w:trHeight w:val="1166"/>
        </w:trPr>
        <w:tc>
          <w:tcPr>
            <w:tcW w:w="10070" w:type="dxa"/>
            <w:vAlign w:val="bottom"/>
          </w:tcPr>
          <w:p w14:paraId="405BBE74" w14:textId="094E5472" w:rsidR="001361AE" w:rsidRPr="00990CEB" w:rsidRDefault="00542BB1" w:rsidP="001361AE">
            <w:pPr>
              <w:pStyle w:val="Heading1"/>
              <w:outlineLvl w:val="0"/>
              <w:rPr>
                <w:u w:val="single"/>
              </w:rPr>
            </w:pPr>
            <w:r w:rsidRPr="00DF3402">
              <w:t>State X State Advisory Group (SAG)</w:t>
            </w:r>
            <w:r>
              <w:t xml:space="preserve"> </w:t>
            </w:r>
            <w:r w:rsidRPr="00DF3402">
              <w:t>Sample Strategic Planning Agenda</w:t>
            </w:r>
          </w:p>
        </w:tc>
      </w:tr>
      <w:tr w:rsidR="001361AE" w:rsidRPr="001361AE" w14:paraId="1ADD36CD" w14:textId="77777777" w:rsidTr="006D697D">
        <w:trPr>
          <w:trHeight w:val="518"/>
        </w:trPr>
        <w:tc>
          <w:tcPr>
            <w:tcW w:w="10070" w:type="dxa"/>
            <w:vAlign w:val="center"/>
          </w:tcPr>
          <w:p w14:paraId="74E546E2" w14:textId="1EB58C3A" w:rsidR="001361AE" w:rsidRPr="001361AE" w:rsidRDefault="001361AE" w:rsidP="001361AE">
            <w:pPr>
              <w:pStyle w:val="DocumentSubtitle"/>
              <w:spacing w:before="0"/>
            </w:pPr>
          </w:p>
        </w:tc>
      </w:tr>
      <w:bookmarkEnd w:id="0"/>
      <w:bookmarkEnd w:id="1"/>
    </w:tbl>
    <w:p w14:paraId="1AA2718B" w14:textId="77777777" w:rsidR="00AB0E01" w:rsidRDefault="00AB0E01" w:rsidP="001361AE">
      <w:pPr>
        <w:pStyle w:val="Spacer-HeaderFooter"/>
      </w:pPr>
    </w:p>
    <w:p w14:paraId="63BC9A59" w14:textId="0CDAC4AD" w:rsidR="00AB0E01" w:rsidRDefault="00AB0E01" w:rsidP="00B957D0">
      <w:pPr>
        <w:pStyle w:val="Spacer-HeaderFooter"/>
      </w:pPr>
    </w:p>
    <w:bookmarkEnd w:id="2"/>
    <w:bookmarkEnd w:id="3"/>
    <w:bookmarkEnd w:id="4"/>
    <w:p w14:paraId="02AEAE41" w14:textId="77777777" w:rsidR="00360BA7" w:rsidRDefault="00360BA7" w:rsidP="00542BB1">
      <w:pPr>
        <w:pStyle w:val="Spacer-HeaderFooter"/>
        <w:spacing w:before="360"/>
      </w:pPr>
    </w:p>
    <w:p w14:paraId="18DC2831" w14:textId="77777777" w:rsidR="00990CEB" w:rsidRDefault="00990CEB" w:rsidP="001361AE">
      <w:pPr>
        <w:pStyle w:val="Spacer-HeaderFooter"/>
      </w:pPr>
    </w:p>
    <w:p w14:paraId="36C52786" w14:textId="77777777" w:rsidR="00542BB1" w:rsidRDefault="00542BB1" w:rsidP="001361AE">
      <w:pPr>
        <w:pStyle w:val="Spacer-HeaderFooter"/>
      </w:pPr>
    </w:p>
    <w:tbl>
      <w:tblPr>
        <w:tblStyle w:val="TableStyle-Accent1"/>
        <w:tblW w:w="5000" w:type="pct"/>
        <w:tblLook w:val="0620" w:firstRow="1" w:lastRow="0" w:firstColumn="0" w:lastColumn="0" w:noHBand="1" w:noVBand="1"/>
      </w:tblPr>
      <w:tblGrid>
        <w:gridCol w:w="5057"/>
        <w:gridCol w:w="5007"/>
      </w:tblGrid>
      <w:tr w:rsidR="00542BB1" w:rsidRPr="00DF3402" w14:paraId="363CC29E" w14:textId="77777777" w:rsidTr="00542BB1">
        <w:trPr>
          <w:cnfStyle w:val="100000000000" w:firstRow="1" w:lastRow="0" w:firstColumn="0" w:lastColumn="0" w:oddVBand="0" w:evenVBand="0" w:oddHBand="0" w:evenHBand="0" w:firstRowFirstColumn="0" w:firstRowLastColumn="0" w:lastRowFirstColumn="0" w:lastRowLastColumn="0"/>
        </w:trPr>
        <w:tc>
          <w:tcPr>
            <w:tcW w:w="10064" w:type="dxa"/>
            <w:gridSpan w:val="2"/>
          </w:tcPr>
          <w:p w14:paraId="024F45FE" w14:textId="77777777" w:rsidR="00542BB1" w:rsidRPr="00DF3402" w:rsidRDefault="00542BB1" w:rsidP="001E016C">
            <w:pPr>
              <w:pStyle w:val="Table10RowHeading"/>
            </w:pPr>
            <w:bookmarkStart w:id="5" w:name="_Hlk46905758"/>
            <w:r w:rsidRPr="00DF3402">
              <w:t>Add purpose of the SAG (SAG Mission or Purpose Statement/Governor’s Order)</w:t>
            </w:r>
          </w:p>
        </w:tc>
      </w:tr>
      <w:tr w:rsidR="00542BB1" w:rsidRPr="00DF3402" w14:paraId="2B220A94" w14:textId="77777777" w:rsidTr="00542BB1">
        <w:trPr>
          <w:trHeight w:val="336"/>
        </w:trPr>
        <w:tc>
          <w:tcPr>
            <w:tcW w:w="5057" w:type="dxa"/>
          </w:tcPr>
          <w:p w14:paraId="5402FAB8" w14:textId="77777777" w:rsidR="00542BB1" w:rsidRPr="00DF3402" w:rsidRDefault="00542BB1" w:rsidP="001E016C">
            <w:pPr>
              <w:pStyle w:val="Table10Basic"/>
            </w:pPr>
            <w:r w:rsidRPr="00DF3402">
              <w:t>Date:</w:t>
            </w:r>
          </w:p>
        </w:tc>
        <w:tc>
          <w:tcPr>
            <w:tcW w:w="5007" w:type="dxa"/>
          </w:tcPr>
          <w:p w14:paraId="11595517" w14:textId="77777777" w:rsidR="00542BB1" w:rsidRPr="00DF3402" w:rsidRDefault="00542BB1" w:rsidP="001E016C">
            <w:pPr>
              <w:pStyle w:val="Table10Basic"/>
            </w:pPr>
            <w:r w:rsidRPr="00DF3402">
              <w:t>Time:</w:t>
            </w:r>
          </w:p>
        </w:tc>
      </w:tr>
      <w:tr w:rsidR="00542BB1" w:rsidRPr="00DF3402" w14:paraId="1E42D9A6" w14:textId="77777777" w:rsidTr="00542BB1">
        <w:trPr>
          <w:trHeight w:val="530"/>
        </w:trPr>
        <w:tc>
          <w:tcPr>
            <w:tcW w:w="10064" w:type="dxa"/>
            <w:gridSpan w:val="2"/>
          </w:tcPr>
          <w:p w14:paraId="53FCA495" w14:textId="467742DF" w:rsidR="00542BB1" w:rsidRPr="00DF3402" w:rsidRDefault="00542BB1" w:rsidP="001E016C">
            <w:pPr>
              <w:pStyle w:val="Table10Basic"/>
            </w:pPr>
            <w:r w:rsidRPr="00367E80">
              <w:t>Depending on the process that the Juvenile Justice (JJ) Specialist and the SAG agree to use, this agenda can be split between 2 or 3 full days or broken into multiple 2- to 3-hour sessions (especially for virtual meetings).</w:t>
            </w:r>
          </w:p>
        </w:tc>
      </w:tr>
    </w:tbl>
    <w:p w14:paraId="05A46FE7" w14:textId="77777777" w:rsidR="00542BB1" w:rsidRDefault="00542BB1"/>
    <w:tbl>
      <w:tblPr>
        <w:tblStyle w:val="TableStyle-Accent1"/>
        <w:tblW w:w="4996" w:type="pct"/>
        <w:tblLook w:val="0420" w:firstRow="1" w:lastRow="0" w:firstColumn="0" w:lastColumn="0" w:noHBand="0" w:noVBand="1"/>
      </w:tblPr>
      <w:tblGrid>
        <w:gridCol w:w="790"/>
        <w:gridCol w:w="1810"/>
        <w:gridCol w:w="3058"/>
        <w:gridCol w:w="2973"/>
        <w:gridCol w:w="1425"/>
      </w:tblGrid>
      <w:tr w:rsidR="00542BB1" w:rsidRPr="00DF3402" w14:paraId="4A9F1273" w14:textId="77777777" w:rsidTr="00DF3402">
        <w:trPr>
          <w:cnfStyle w:val="100000000000" w:firstRow="1" w:lastRow="0" w:firstColumn="0" w:lastColumn="0" w:oddVBand="0" w:evenVBand="0" w:oddHBand="0" w:evenHBand="0" w:firstRowFirstColumn="0" w:firstRowLastColumn="0" w:lastRowFirstColumn="0" w:lastRowLastColumn="0"/>
          <w:tblHeader/>
        </w:trPr>
        <w:tc>
          <w:tcPr>
            <w:tcW w:w="964" w:type="dxa"/>
          </w:tcPr>
          <w:p w14:paraId="1065A60C" w14:textId="77777777" w:rsidR="00542BB1" w:rsidRPr="00DF3402" w:rsidRDefault="00542BB1" w:rsidP="00DF3402">
            <w:pPr>
              <w:pStyle w:val="Table10ColumnHeading"/>
            </w:pPr>
            <w:r w:rsidRPr="00DF3402">
              <w:t>Time</w:t>
            </w:r>
          </w:p>
        </w:tc>
        <w:tc>
          <w:tcPr>
            <w:tcW w:w="2088" w:type="dxa"/>
          </w:tcPr>
          <w:p w14:paraId="269FC585" w14:textId="77777777" w:rsidR="00542BB1" w:rsidRPr="00DF3402" w:rsidRDefault="00542BB1" w:rsidP="00DF3402">
            <w:pPr>
              <w:pStyle w:val="Table10ColumnHeading"/>
            </w:pPr>
            <w:r w:rsidRPr="00DF3402">
              <w:t>Agenda Item</w:t>
            </w:r>
          </w:p>
        </w:tc>
        <w:tc>
          <w:tcPr>
            <w:tcW w:w="4050" w:type="dxa"/>
          </w:tcPr>
          <w:p w14:paraId="5A694AC5" w14:textId="77777777" w:rsidR="00542BB1" w:rsidRPr="00DF3402" w:rsidRDefault="00542BB1" w:rsidP="00DF3402">
            <w:pPr>
              <w:pStyle w:val="Table10ColumnHeading"/>
            </w:pPr>
            <w:r w:rsidRPr="00DF3402">
              <w:t>Purpose</w:t>
            </w:r>
          </w:p>
        </w:tc>
        <w:tc>
          <w:tcPr>
            <w:tcW w:w="4184" w:type="dxa"/>
          </w:tcPr>
          <w:p w14:paraId="14663E09" w14:textId="77777777" w:rsidR="00542BB1" w:rsidRPr="00DF3402" w:rsidRDefault="00542BB1" w:rsidP="00DF3402">
            <w:pPr>
              <w:pStyle w:val="Table10ColumnHeading"/>
            </w:pPr>
            <w:r w:rsidRPr="00DF3402">
              <w:t>Discussion</w:t>
            </w:r>
          </w:p>
        </w:tc>
        <w:tc>
          <w:tcPr>
            <w:tcW w:w="1648" w:type="dxa"/>
          </w:tcPr>
          <w:p w14:paraId="3166AA46" w14:textId="77777777" w:rsidR="00542BB1" w:rsidRPr="00DF3402" w:rsidRDefault="00542BB1" w:rsidP="00DF3402">
            <w:pPr>
              <w:pStyle w:val="Table10ColumnHeading"/>
            </w:pPr>
            <w:r w:rsidRPr="00DF3402">
              <w:t>Presenters</w:t>
            </w:r>
          </w:p>
        </w:tc>
      </w:tr>
      <w:tr w:rsidR="00542BB1" w:rsidRPr="00DF3402" w14:paraId="02A99B1C" w14:textId="77777777" w:rsidTr="00DF3402">
        <w:trPr>
          <w:cnfStyle w:val="000000100000" w:firstRow="0" w:lastRow="0" w:firstColumn="0" w:lastColumn="0" w:oddVBand="0" w:evenVBand="0" w:oddHBand="1" w:evenHBand="0" w:firstRowFirstColumn="0" w:firstRowLastColumn="0" w:lastRowFirstColumn="0" w:lastRowLastColumn="0"/>
        </w:trPr>
        <w:tc>
          <w:tcPr>
            <w:tcW w:w="964" w:type="dxa"/>
          </w:tcPr>
          <w:p w14:paraId="5393A982" w14:textId="77777777" w:rsidR="00542BB1" w:rsidRPr="00DF3402" w:rsidRDefault="00542BB1" w:rsidP="00DF3402">
            <w:pPr>
              <w:pStyle w:val="Table10Basic"/>
            </w:pPr>
          </w:p>
        </w:tc>
        <w:tc>
          <w:tcPr>
            <w:tcW w:w="2088" w:type="dxa"/>
          </w:tcPr>
          <w:p w14:paraId="62DAB0FF" w14:textId="77777777" w:rsidR="00542BB1" w:rsidRPr="00DF3402" w:rsidRDefault="00542BB1" w:rsidP="00DF3402">
            <w:pPr>
              <w:pStyle w:val="Table10Basic"/>
            </w:pPr>
            <w:r w:rsidRPr="00DF3402">
              <w:t>Welcome and Introductions</w:t>
            </w:r>
          </w:p>
        </w:tc>
        <w:tc>
          <w:tcPr>
            <w:tcW w:w="4050" w:type="dxa"/>
          </w:tcPr>
          <w:p w14:paraId="7AC51F7E" w14:textId="763A6552" w:rsidR="00542BB1" w:rsidRPr="00DF3402" w:rsidRDefault="00542BB1" w:rsidP="00DF3402">
            <w:pPr>
              <w:pStyle w:val="Table10Basic"/>
            </w:pPr>
            <w:r w:rsidRPr="00DF3402">
              <w:t xml:space="preserve">Facilitator/JJ Specialist gives introductory remarks. </w:t>
            </w:r>
          </w:p>
          <w:p w14:paraId="77562473" w14:textId="16041868" w:rsidR="00542BB1" w:rsidRPr="00DF3402" w:rsidRDefault="00542BB1" w:rsidP="00B67B25">
            <w:pPr>
              <w:pStyle w:val="Table10Basic"/>
            </w:pPr>
            <w:r w:rsidRPr="00DF3402">
              <w:t xml:space="preserve">Review agenda and defined purpose of SAG </w:t>
            </w:r>
            <w:r>
              <w:t>(</w:t>
            </w:r>
            <w:r w:rsidRPr="00DF3402">
              <w:t>as well as use of technology if the meeting is held remotely so all members can be heard</w:t>
            </w:r>
            <w:r>
              <w:t>)</w:t>
            </w:r>
            <w:r w:rsidRPr="00DF3402">
              <w:t>. Discuss reason for strategic planning.</w:t>
            </w:r>
          </w:p>
          <w:p w14:paraId="3EC13D66" w14:textId="36291989" w:rsidR="00542BB1" w:rsidRPr="00DF3402" w:rsidRDefault="00542BB1" w:rsidP="00B67B25">
            <w:pPr>
              <w:pStyle w:val="Table10Basic"/>
            </w:pPr>
            <w:r w:rsidRPr="00DF3402">
              <w:t>SAG members (and staff) are introduced.</w:t>
            </w:r>
          </w:p>
        </w:tc>
        <w:tc>
          <w:tcPr>
            <w:tcW w:w="4184" w:type="dxa"/>
          </w:tcPr>
          <w:p w14:paraId="165D4202" w14:textId="77777777" w:rsidR="00542BB1" w:rsidRPr="00DF3402" w:rsidRDefault="00542BB1" w:rsidP="00DF3402">
            <w:pPr>
              <w:pStyle w:val="Table10Basic"/>
            </w:pPr>
            <w:r w:rsidRPr="00DF3402">
              <w:t>What is the goal of this strategic planning process?</w:t>
            </w:r>
          </w:p>
        </w:tc>
        <w:tc>
          <w:tcPr>
            <w:tcW w:w="1648" w:type="dxa"/>
          </w:tcPr>
          <w:p w14:paraId="12B9F2F0" w14:textId="77777777" w:rsidR="00542BB1" w:rsidRPr="00DF3402" w:rsidRDefault="00542BB1" w:rsidP="00DF3402">
            <w:pPr>
              <w:pStyle w:val="Table10Basic"/>
            </w:pPr>
            <w:r w:rsidRPr="00DF3402">
              <w:t>Facilitator/</w:t>
            </w:r>
            <w:r>
              <w:t xml:space="preserve"> </w:t>
            </w:r>
            <w:r w:rsidRPr="00DF3402">
              <w:t>JJ</w:t>
            </w:r>
            <w:r>
              <w:t> </w:t>
            </w:r>
            <w:r w:rsidRPr="00DF3402">
              <w:t>Specialist</w:t>
            </w:r>
            <w:r>
              <w:t xml:space="preserve"> </w:t>
            </w:r>
            <w:r w:rsidRPr="00DF3402">
              <w:t>and SAG members</w:t>
            </w:r>
          </w:p>
        </w:tc>
      </w:tr>
      <w:tr w:rsidR="00542BB1" w:rsidRPr="00DF3402" w14:paraId="38FB6861" w14:textId="77777777" w:rsidTr="00DF3402">
        <w:tc>
          <w:tcPr>
            <w:tcW w:w="964" w:type="dxa"/>
          </w:tcPr>
          <w:p w14:paraId="3FB0444F" w14:textId="77777777" w:rsidR="00542BB1" w:rsidRPr="00DF3402" w:rsidRDefault="00542BB1" w:rsidP="00DF3402">
            <w:pPr>
              <w:pStyle w:val="Table10Basic"/>
            </w:pPr>
          </w:p>
        </w:tc>
        <w:tc>
          <w:tcPr>
            <w:tcW w:w="2088" w:type="dxa"/>
          </w:tcPr>
          <w:p w14:paraId="68395AF3" w14:textId="77777777" w:rsidR="00542BB1" w:rsidRPr="00DF3402" w:rsidRDefault="00542BB1" w:rsidP="00DF3402">
            <w:pPr>
              <w:pStyle w:val="Table10Basic"/>
            </w:pPr>
            <w:r w:rsidRPr="00DF3402">
              <w:t>Framing the Three-Year Plan</w:t>
            </w:r>
          </w:p>
        </w:tc>
        <w:tc>
          <w:tcPr>
            <w:tcW w:w="4050" w:type="dxa"/>
          </w:tcPr>
          <w:p w14:paraId="7B62FB5C" w14:textId="77777777" w:rsidR="00542BB1" w:rsidRPr="00DF3402" w:rsidRDefault="00542BB1" w:rsidP="00DF3402">
            <w:pPr>
              <w:pStyle w:val="Table10Basic"/>
            </w:pPr>
            <w:r w:rsidRPr="00DF3402">
              <w:t>Explore the use of adolescent development and behavior and of delinquency prevention programs and juvenile justice intervention best practices in plan development.</w:t>
            </w:r>
          </w:p>
        </w:tc>
        <w:tc>
          <w:tcPr>
            <w:tcW w:w="4184" w:type="dxa"/>
          </w:tcPr>
          <w:p w14:paraId="1F51E585" w14:textId="6D504844" w:rsidR="00542BB1" w:rsidRPr="00DF3402" w:rsidRDefault="00542BB1" w:rsidP="00DF3402">
            <w:pPr>
              <w:pStyle w:val="Table10Basic"/>
            </w:pPr>
            <w:r w:rsidRPr="00DF3402">
              <w:t>How can the SAG use adolescent development and delinquency prevention and intervention best practices in your planning and action steps?</w:t>
            </w:r>
          </w:p>
        </w:tc>
        <w:tc>
          <w:tcPr>
            <w:tcW w:w="1648" w:type="dxa"/>
          </w:tcPr>
          <w:p w14:paraId="23DEE4C7" w14:textId="77777777" w:rsidR="00542BB1" w:rsidRPr="00DF3402" w:rsidRDefault="00542BB1" w:rsidP="00DF3402">
            <w:pPr>
              <w:pStyle w:val="Table10Basic"/>
            </w:pPr>
            <w:r w:rsidRPr="00DF3402">
              <w:t>Facilitator, JJ</w:t>
            </w:r>
            <w:r>
              <w:t> </w:t>
            </w:r>
            <w:r w:rsidRPr="00DF3402">
              <w:t>Specialist, or SAG Chair</w:t>
            </w:r>
          </w:p>
        </w:tc>
      </w:tr>
      <w:tr w:rsidR="00542BB1" w:rsidRPr="00DF3402" w14:paraId="43BCA47E" w14:textId="77777777" w:rsidTr="00DF3402">
        <w:trPr>
          <w:cnfStyle w:val="000000100000" w:firstRow="0" w:lastRow="0" w:firstColumn="0" w:lastColumn="0" w:oddVBand="0" w:evenVBand="0" w:oddHBand="1" w:evenHBand="0" w:firstRowFirstColumn="0" w:firstRowLastColumn="0" w:lastRowFirstColumn="0" w:lastRowLastColumn="0"/>
        </w:trPr>
        <w:tc>
          <w:tcPr>
            <w:tcW w:w="964" w:type="dxa"/>
          </w:tcPr>
          <w:p w14:paraId="1FE03306" w14:textId="77777777" w:rsidR="00542BB1" w:rsidRPr="00DF3402" w:rsidRDefault="00542BB1" w:rsidP="00DF3402">
            <w:pPr>
              <w:pStyle w:val="Table10Basic"/>
            </w:pPr>
          </w:p>
        </w:tc>
        <w:tc>
          <w:tcPr>
            <w:tcW w:w="2088" w:type="dxa"/>
          </w:tcPr>
          <w:p w14:paraId="7712223A" w14:textId="34207723" w:rsidR="00542BB1" w:rsidRPr="00DF3402" w:rsidRDefault="00542BB1" w:rsidP="00DF3402">
            <w:pPr>
              <w:pStyle w:val="Table10Basic"/>
            </w:pPr>
            <w:r w:rsidRPr="00DF3402">
              <w:t>2018–20 Priorities and Progress</w:t>
            </w:r>
          </w:p>
        </w:tc>
        <w:tc>
          <w:tcPr>
            <w:tcW w:w="4050" w:type="dxa"/>
          </w:tcPr>
          <w:p w14:paraId="0DB7FBFE" w14:textId="258780E8" w:rsidR="00542BB1" w:rsidRPr="00DF3402" w:rsidRDefault="00542BB1" w:rsidP="00DF3402">
            <w:pPr>
              <w:pStyle w:val="Table10Basic"/>
            </w:pPr>
            <w:r w:rsidRPr="00DF3402">
              <w:t xml:space="preserve">Review 2018–20 priorities and progress/outcomes of efforts. </w:t>
            </w:r>
          </w:p>
        </w:tc>
        <w:tc>
          <w:tcPr>
            <w:tcW w:w="4184" w:type="dxa"/>
          </w:tcPr>
          <w:p w14:paraId="664AE88F" w14:textId="5A69156D" w:rsidR="00542BB1" w:rsidRPr="00DF3402" w:rsidRDefault="00542BB1" w:rsidP="00DF3402">
            <w:pPr>
              <w:pStyle w:val="Table10Basic"/>
            </w:pPr>
            <w:r w:rsidRPr="00DF3402">
              <w:t xml:space="preserve">What were previous three-year plan priorities? Are these issues still pertinent? Has progress been made </w:t>
            </w:r>
            <w:r>
              <w:t>in</w:t>
            </w:r>
            <w:r w:rsidRPr="00DF3402">
              <w:t xml:space="preserve"> address</w:t>
            </w:r>
            <w:r>
              <w:t>ing</w:t>
            </w:r>
            <w:r w:rsidRPr="00DF3402">
              <w:t xml:space="preserve"> the issues? If so, how much? Will continued prioritization likely lead to substantive movement?</w:t>
            </w:r>
          </w:p>
        </w:tc>
        <w:tc>
          <w:tcPr>
            <w:tcW w:w="1648" w:type="dxa"/>
          </w:tcPr>
          <w:p w14:paraId="62C89302" w14:textId="0C67EBF0" w:rsidR="00542BB1" w:rsidRPr="00DF3402" w:rsidRDefault="00542BB1" w:rsidP="00DF3402">
            <w:pPr>
              <w:pStyle w:val="Table10Basic"/>
            </w:pPr>
            <w:r w:rsidRPr="00DF3402">
              <w:t>2018–20 SAG Committee Chairs or other identified lead</w:t>
            </w:r>
          </w:p>
        </w:tc>
      </w:tr>
      <w:tr w:rsidR="00542BB1" w:rsidRPr="00DF3402" w14:paraId="0FF22E74" w14:textId="77777777" w:rsidTr="00DF3402">
        <w:tc>
          <w:tcPr>
            <w:tcW w:w="964" w:type="dxa"/>
          </w:tcPr>
          <w:p w14:paraId="36FF5DC6" w14:textId="77777777" w:rsidR="00542BB1" w:rsidRPr="00DF3402" w:rsidRDefault="00542BB1" w:rsidP="00DF3402">
            <w:pPr>
              <w:pStyle w:val="Table10Basic"/>
            </w:pPr>
          </w:p>
        </w:tc>
        <w:tc>
          <w:tcPr>
            <w:tcW w:w="2088" w:type="dxa"/>
          </w:tcPr>
          <w:p w14:paraId="7DBD5343" w14:textId="77777777" w:rsidR="00542BB1" w:rsidRPr="00DF3402" w:rsidRDefault="00542BB1" w:rsidP="00DF3402">
            <w:pPr>
              <w:pStyle w:val="Table10Basic"/>
            </w:pPr>
            <w:r w:rsidRPr="00DF3402">
              <w:t>Current Crime Analysis/Data and Trends Presentation</w:t>
            </w:r>
          </w:p>
        </w:tc>
        <w:tc>
          <w:tcPr>
            <w:tcW w:w="4050" w:type="dxa"/>
          </w:tcPr>
          <w:p w14:paraId="6330257A" w14:textId="09D31AE6" w:rsidR="00542BB1" w:rsidRPr="00DF3402" w:rsidRDefault="00542BB1" w:rsidP="00DF3402">
            <w:pPr>
              <w:pStyle w:val="Table10Basic"/>
            </w:pPr>
            <w:r w:rsidRPr="00DF3402">
              <w:t xml:space="preserve">Present state juvenile justice and delinquency prevention data. </w:t>
            </w:r>
          </w:p>
        </w:tc>
        <w:tc>
          <w:tcPr>
            <w:tcW w:w="4184" w:type="dxa"/>
          </w:tcPr>
          <w:p w14:paraId="491AA824" w14:textId="77777777" w:rsidR="00542BB1" w:rsidRPr="00DF3402" w:rsidRDefault="00542BB1" w:rsidP="00DF3402">
            <w:pPr>
              <w:pStyle w:val="Table10Basic"/>
            </w:pPr>
            <w:r w:rsidRPr="00DF3402">
              <w:t>Begin review of current data and trends, issues, and concerns.</w:t>
            </w:r>
          </w:p>
        </w:tc>
        <w:tc>
          <w:tcPr>
            <w:tcW w:w="1648" w:type="dxa"/>
          </w:tcPr>
          <w:p w14:paraId="1EB1395C" w14:textId="77777777" w:rsidR="00542BB1" w:rsidRPr="00DF3402" w:rsidRDefault="00542BB1" w:rsidP="00DF3402">
            <w:pPr>
              <w:pStyle w:val="Table10Basic"/>
            </w:pPr>
            <w:r w:rsidRPr="00DF3402">
              <w:t>Facilitator/</w:t>
            </w:r>
            <w:r>
              <w:t xml:space="preserve"> </w:t>
            </w:r>
            <w:r w:rsidRPr="00DF3402">
              <w:t>JJ</w:t>
            </w:r>
            <w:r>
              <w:t> </w:t>
            </w:r>
            <w:r w:rsidRPr="00DF3402">
              <w:t>Specialist</w:t>
            </w:r>
          </w:p>
        </w:tc>
      </w:tr>
      <w:tr w:rsidR="00542BB1" w:rsidRPr="00DF3402" w14:paraId="19C8409B" w14:textId="77777777" w:rsidTr="00DF3402">
        <w:trPr>
          <w:cnfStyle w:val="000000100000" w:firstRow="0" w:lastRow="0" w:firstColumn="0" w:lastColumn="0" w:oddVBand="0" w:evenVBand="0" w:oddHBand="1" w:evenHBand="0" w:firstRowFirstColumn="0" w:firstRowLastColumn="0" w:lastRowFirstColumn="0" w:lastRowLastColumn="0"/>
        </w:trPr>
        <w:tc>
          <w:tcPr>
            <w:tcW w:w="964" w:type="dxa"/>
          </w:tcPr>
          <w:p w14:paraId="58ECDC2D" w14:textId="77777777" w:rsidR="00542BB1" w:rsidRPr="00DF3402" w:rsidRDefault="00542BB1" w:rsidP="00DF3402">
            <w:pPr>
              <w:pStyle w:val="Table10Basic"/>
            </w:pPr>
          </w:p>
        </w:tc>
        <w:tc>
          <w:tcPr>
            <w:tcW w:w="2088" w:type="dxa"/>
          </w:tcPr>
          <w:p w14:paraId="11C7817E" w14:textId="02BBB2B0" w:rsidR="00542BB1" w:rsidRPr="00DF3402" w:rsidRDefault="00542BB1" w:rsidP="00DF3402">
            <w:pPr>
              <w:pStyle w:val="Table10Basic"/>
            </w:pPr>
            <w:r w:rsidRPr="00DF3402">
              <w:t xml:space="preserve">Themes </w:t>
            </w:r>
            <w:proofErr w:type="gramStart"/>
            <w:r w:rsidRPr="00DF3402">
              <w:t>From</w:t>
            </w:r>
            <w:proofErr w:type="gramEnd"/>
            <w:r w:rsidRPr="00DF3402">
              <w:t xml:space="preserve"> the Data</w:t>
            </w:r>
          </w:p>
        </w:tc>
        <w:tc>
          <w:tcPr>
            <w:tcW w:w="4050" w:type="dxa"/>
          </w:tcPr>
          <w:p w14:paraId="2DBF7BC4" w14:textId="75C2C833" w:rsidR="00542BB1" w:rsidRPr="00DF3402" w:rsidRDefault="00542BB1" w:rsidP="00DF3402">
            <w:pPr>
              <w:pStyle w:val="Table10Basic"/>
            </w:pPr>
            <w:r w:rsidRPr="00DF3402">
              <w:t>Review pre-identified issues provided by Designated State Agency (DSA)/SAG Subcommittee, etc.</w:t>
            </w:r>
          </w:p>
        </w:tc>
        <w:tc>
          <w:tcPr>
            <w:tcW w:w="4184" w:type="dxa"/>
          </w:tcPr>
          <w:p w14:paraId="25FBE280" w14:textId="7D442E6E" w:rsidR="00542BB1" w:rsidRPr="00DF3402" w:rsidRDefault="00542BB1" w:rsidP="00DF3402">
            <w:pPr>
              <w:pStyle w:val="Table10Basic"/>
            </w:pPr>
            <w:r w:rsidRPr="00DF3402">
              <w:t>Should these new issues be added to the list for 2021–23 three-year plan consideration?</w:t>
            </w:r>
          </w:p>
        </w:tc>
        <w:tc>
          <w:tcPr>
            <w:tcW w:w="1648" w:type="dxa"/>
          </w:tcPr>
          <w:p w14:paraId="4B2D093D" w14:textId="77777777" w:rsidR="00542BB1" w:rsidRPr="00DF3402" w:rsidRDefault="00542BB1" w:rsidP="00DF3402">
            <w:pPr>
              <w:pStyle w:val="Table10Basic"/>
            </w:pPr>
            <w:r w:rsidRPr="00DF3402">
              <w:t>Facilitator/</w:t>
            </w:r>
            <w:r>
              <w:br/>
            </w:r>
            <w:r w:rsidRPr="00DF3402">
              <w:t>JJ Specialist</w:t>
            </w:r>
          </w:p>
        </w:tc>
      </w:tr>
      <w:tr w:rsidR="00542BB1" w:rsidRPr="00DF3402" w14:paraId="53398E4D" w14:textId="77777777" w:rsidTr="00DF3402">
        <w:tc>
          <w:tcPr>
            <w:tcW w:w="964" w:type="dxa"/>
          </w:tcPr>
          <w:p w14:paraId="32632CD0" w14:textId="77777777" w:rsidR="00542BB1" w:rsidRPr="00DF3402" w:rsidRDefault="00542BB1" w:rsidP="00DF3402">
            <w:pPr>
              <w:pStyle w:val="Table10Basic"/>
            </w:pPr>
          </w:p>
        </w:tc>
        <w:tc>
          <w:tcPr>
            <w:tcW w:w="2088" w:type="dxa"/>
          </w:tcPr>
          <w:p w14:paraId="21BAEB60" w14:textId="77777777" w:rsidR="00542BB1" w:rsidRPr="00DF3402" w:rsidRDefault="00542BB1" w:rsidP="00DF3402">
            <w:pPr>
              <w:pStyle w:val="Table10Basic"/>
            </w:pPr>
            <w:r w:rsidRPr="00DF3402">
              <w:t>Possible Additional Priorities Discussion</w:t>
            </w:r>
          </w:p>
        </w:tc>
        <w:tc>
          <w:tcPr>
            <w:tcW w:w="4050" w:type="dxa"/>
          </w:tcPr>
          <w:p w14:paraId="1AE4841D" w14:textId="3BB63409" w:rsidR="00542BB1" w:rsidRPr="00DF3402" w:rsidRDefault="00542BB1" w:rsidP="00DF3402">
            <w:pPr>
              <w:pStyle w:val="Table10Basic"/>
            </w:pPr>
            <w:r w:rsidRPr="00DF3402">
              <w:t>Identify other additional areas for possible prioritization.</w:t>
            </w:r>
          </w:p>
        </w:tc>
        <w:tc>
          <w:tcPr>
            <w:tcW w:w="4184" w:type="dxa"/>
          </w:tcPr>
          <w:p w14:paraId="4BAD15E4" w14:textId="77777777" w:rsidR="00542BB1" w:rsidRPr="00367E80" w:rsidRDefault="00542BB1" w:rsidP="00DF3402">
            <w:pPr>
              <w:pStyle w:val="Table10Basic"/>
              <w:rPr>
                <w:spacing w:val="-2"/>
              </w:rPr>
            </w:pPr>
            <w:r w:rsidRPr="00367E80">
              <w:rPr>
                <w:spacing w:val="-2"/>
              </w:rPr>
              <w:t>Using the current data provided at this meeting, have SAG members identified additional issues/areas that should be considered for inclusion in the three-year plan?</w:t>
            </w:r>
          </w:p>
        </w:tc>
        <w:tc>
          <w:tcPr>
            <w:tcW w:w="1648" w:type="dxa"/>
          </w:tcPr>
          <w:p w14:paraId="4A2D9F00" w14:textId="57F723B2" w:rsidR="00542BB1" w:rsidRPr="00DF3402" w:rsidRDefault="00542BB1" w:rsidP="00DF3402">
            <w:pPr>
              <w:pStyle w:val="Table10Basic"/>
            </w:pPr>
            <w:r w:rsidRPr="00DF3402">
              <w:t>All SAG members</w:t>
            </w:r>
          </w:p>
        </w:tc>
      </w:tr>
      <w:tr w:rsidR="00542BB1" w14:paraId="25DB6B47" w14:textId="77777777" w:rsidTr="00DF3402">
        <w:trPr>
          <w:cnfStyle w:val="000000100000" w:firstRow="0" w:lastRow="0" w:firstColumn="0" w:lastColumn="0" w:oddVBand="0" w:evenVBand="0" w:oddHBand="1" w:evenHBand="0" w:firstRowFirstColumn="0" w:firstRowLastColumn="0" w:lastRowFirstColumn="0" w:lastRowLastColumn="0"/>
        </w:trPr>
        <w:tc>
          <w:tcPr>
            <w:tcW w:w="964" w:type="dxa"/>
          </w:tcPr>
          <w:p w14:paraId="62150EDD" w14:textId="77777777" w:rsidR="00542BB1" w:rsidRDefault="00542BB1" w:rsidP="00DF3402">
            <w:pPr>
              <w:pStyle w:val="Table10Basic"/>
            </w:pPr>
          </w:p>
        </w:tc>
        <w:tc>
          <w:tcPr>
            <w:tcW w:w="2088" w:type="dxa"/>
          </w:tcPr>
          <w:p w14:paraId="5CE82DE4" w14:textId="77777777" w:rsidR="00542BB1" w:rsidRDefault="00542BB1" w:rsidP="00DF3402">
            <w:pPr>
              <w:pStyle w:val="Table10Basic"/>
            </w:pPr>
            <w:r>
              <w:t>Goal-Setting Parameters</w:t>
            </w:r>
          </w:p>
        </w:tc>
        <w:tc>
          <w:tcPr>
            <w:tcW w:w="4050" w:type="dxa"/>
          </w:tcPr>
          <w:p w14:paraId="52357C76" w14:textId="77777777" w:rsidR="00542BB1" w:rsidRDefault="00542BB1" w:rsidP="00DF3402">
            <w:pPr>
              <w:pStyle w:val="Table10Basic"/>
            </w:pPr>
            <w:r>
              <w:t xml:space="preserve">Discuss parameters of goals (i.e., federal requirements regarding mandatory pass-through of funds and other considerations). </w:t>
            </w:r>
          </w:p>
        </w:tc>
        <w:tc>
          <w:tcPr>
            <w:tcW w:w="4184" w:type="dxa"/>
          </w:tcPr>
          <w:p w14:paraId="68F4A5A3" w14:textId="7AFEDB7D" w:rsidR="00542BB1" w:rsidRDefault="00542BB1" w:rsidP="00DF3402">
            <w:pPr>
              <w:pStyle w:val="Table10Basic"/>
            </w:pPr>
            <w:r>
              <w:t>Discuss pass-through requirements and the practical number of priorities that SAG members and DSA staff can support.</w:t>
            </w:r>
          </w:p>
        </w:tc>
        <w:tc>
          <w:tcPr>
            <w:tcW w:w="1648" w:type="dxa"/>
          </w:tcPr>
          <w:p w14:paraId="0C835834" w14:textId="77777777" w:rsidR="00542BB1" w:rsidRDefault="00542BB1" w:rsidP="00DF3402">
            <w:pPr>
              <w:pStyle w:val="Table10Basic"/>
            </w:pPr>
            <w:r>
              <w:t>DSA Staff</w:t>
            </w:r>
          </w:p>
        </w:tc>
      </w:tr>
      <w:tr w:rsidR="00542BB1" w14:paraId="10551426" w14:textId="77777777" w:rsidTr="00DF3402">
        <w:tc>
          <w:tcPr>
            <w:tcW w:w="964" w:type="dxa"/>
          </w:tcPr>
          <w:p w14:paraId="6DAF58F5" w14:textId="77777777" w:rsidR="00542BB1" w:rsidRDefault="00542BB1" w:rsidP="00DF3402">
            <w:pPr>
              <w:pStyle w:val="Table10Basic"/>
            </w:pPr>
          </w:p>
        </w:tc>
        <w:tc>
          <w:tcPr>
            <w:tcW w:w="2088" w:type="dxa"/>
          </w:tcPr>
          <w:p w14:paraId="7AF4AADB" w14:textId="1E373137" w:rsidR="00542BB1" w:rsidRDefault="00542BB1" w:rsidP="00DF3402">
            <w:pPr>
              <w:pStyle w:val="Table10Basic"/>
            </w:pPr>
            <w:r>
              <w:t>Scoring of Proposed Priorities</w:t>
            </w:r>
          </w:p>
        </w:tc>
        <w:tc>
          <w:tcPr>
            <w:tcW w:w="4050" w:type="dxa"/>
          </w:tcPr>
          <w:p w14:paraId="174B9D81" w14:textId="1638D236" w:rsidR="00542BB1" w:rsidRDefault="00542BB1" w:rsidP="00DF3402">
            <w:pPr>
              <w:pStyle w:val="Table10Basic"/>
            </w:pPr>
            <w:r>
              <w:t>List priorities based on the highest to lowest score, using the identified prioritization process.</w:t>
            </w:r>
          </w:p>
        </w:tc>
        <w:tc>
          <w:tcPr>
            <w:tcW w:w="4184" w:type="dxa"/>
          </w:tcPr>
          <w:p w14:paraId="4AE620C6" w14:textId="25A2BB12" w:rsidR="00542BB1" w:rsidRDefault="00542BB1" w:rsidP="00DF3402">
            <w:pPr>
              <w:pStyle w:val="Table10Basic"/>
            </w:pPr>
            <w:r>
              <w:t xml:space="preserve">Are there any surprises about the ranking of priorities? Is there a large differentiation in scores among the priorities, suggesting that some may not be truly supported as priorities? </w:t>
            </w:r>
          </w:p>
        </w:tc>
        <w:tc>
          <w:tcPr>
            <w:tcW w:w="1648" w:type="dxa"/>
          </w:tcPr>
          <w:p w14:paraId="79842DA2" w14:textId="77777777" w:rsidR="00542BB1" w:rsidRPr="008813C4" w:rsidRDefault="00542BB1" w:rsidP="00DF3402">
            <w:pPr>
              <w:pStyle w:val="Table10Basic"/>
            </w:pPr>
            <w:r>
              <w:t>Facilitator/</w:t>
            </w:r>
            <w:r>
              <w:br/>
              <w:t>JJ Specialist</w:t>
            </w:r>
          </w:p>
          <w:p w14:paraId="5ED79AA8" w14:textId="77777777" w:rsidR="00542BB1" w:rsidRDefault="00542BB1" w:rsidP="00DF3402">
            <w:pPr>
              <w:pStyle w:val="Table10Basic"/>
            </w:pPr>
          </w:p>
        </w:tc>
      </w:tr>
      <w:tr w:rsidR="00542BB1" w14:paraId="4A7F48B5" w14:textId="77777777" w:rsidTr="00DF3402">
        <w:trPr>
          <w:cnfStyle w:val="000000100000" w:firstRow="0" w:lastRow="0" w:firstColumn="0" w:lastColumn="0" w:oddVBand="0" w:evenVBand="0" w:oddHBand="1" w:evenHBand="0" w:firstRowFirstColumn="0" w:firstRowLastColumn="0" w:lastRowFirstColumn="0" w:lastRowLastColumn="0"/>
        </w:trPr>
        <w:tc>
          <w:tcPr>
            <w:tcW w:w="964" w:type="dxa"/>
          </w:tcPr>
          <w:p w14:paraId="2AF2A59C" w14:textId="77777777" w:rsidR="00542BB1" w:rsidRDefault="00542BB1" w:rsidP="00DF3402">
            <w:pPr>
              <w:pStyle w:val="Table10Basic"/>
            </w:pPr>
          </w:p>
        </w:tc>
        <w:tc>
          <w:tcPr>
            <w:tcW w:w="2088" w:type="dxa"/>
          </w:tcPr>
          <w:p w14:paraId="39C8272A" w14:textId="4655DBC6" w:rsidR="00542BB1" w:rsidRDefault="00542BB1" w:rsidP="00DF3402">
            <w:pPr>
              <w:pStyle w:val="Table10Basic"/>
            </w:pPr>
            <w:r>
              <w:t>Establishment of Work Groups to Develop Goals, Objectives, Activities, and Success Measures for Each Priority</w:t>
            </w:r>
          </w:p>
        </w:tc>
        <w:tc>
          <w:tcPr>
            <w:tcW w:w="4050" w:type="dxa"/>
          </w:tcPr>
          <w:p w14:paraId="4E9359C3" w14:textId="66DD161E" w:rsidR="00542BB1" w:rsidRDefault="00542BB1" w:rsidP="00DF3402">
            <w:pPr>
              <w:pStyle w:val="Table10Basic"/>
            </w:pPr>
            <w:r>
              <w:t>Work groups of SAG members and staff will create a plan with goals/activities etc. for each of the priorities.</w:t>
            </w:r>
          </w:p>
        </w:tc>
        <w:tc>
          <w:tcPr>
            <w:tcW w:w="4184" w:type="dxa"/>
          </w:tcPr>
          <w:p w14:paraId="05E77013" w14:textId="4AA658E9" w:rsidR="00542BB1" w:rsidRDefault="00542BB1" w:rsidP="00DF3402">
            <w:pPr>
              <w:pStyle w:val="Table10Basic"/>
            </w:pPr>
            <w:r>
              <w:t>SAG members select the work group in which they will participate. Using the worksheet provided, the work group members will collectively develop goals, activities, and measures for the assigned priority.</w:t>
            </w:r>
          </w:p>
        </w:tc>
        <w:tc>
          <w:tcPr>
            <w:tcW w:w="1648" w:type="dxa"/>
          </w:tcPr>
          <w:p w14:paraId="1AC34167" w14:textId="77777777" w:rsidR="00542BB1" w:rsidRPr="008813C4" w:rsidRDefault="00542BB1" w:rsidP="00DF3402">
            <w:pPr>
              <w:pStyle w:val="Table10Basic"/>
            </w:pPr>
            <w:r>
              <w:t>Facilitator/</w:t>
            </w:r>
            <w:r>
              <w:br/>
              <w:t>JJ Specialist</w:t>
            </w:r>
          </w:p>
          <w:p w14:paraId="4FB0BE3F" w14:textId="77777777" w:rsidR="00542BB1" w:rsidRDefault="00542BB1" w:rsidP="00DF3402">
            <w:pPr>
              <w:pStyle w:val="Table10Basic"/>
            </w:pPr>
          </w:p>
        </w:tc>
      </w:tr>
      <w:tr w:rsidR="00542BB1" w14:paraId="1ACEB9E3" w14:textId="77777777" w:rsidTr="00DF3402">
        <w:tc>
          <w:tcPr>
            <w:tcW w:w="964" w:type="dxa"/>
          </w:tcPr>
          <w:p w14:paraId="10152F15" w14:textId="77777777" w:rsidR="00542BB1" w:rsidRDefault="00542BB1" w:rsidP="00DF3402">
            <w:pPr>
              <w:pStyle w:val="Table10Basic"/>
            </w:pPr>
          </w:p>
        </w:tc>
        <w:tc>
          <w:tcPr>
            <w:tcW w:w="2088" w:type="dxa"/>
          </w:tcPr>
          <w:p w14:paraId="17BBFE9D" w14:textId="5EEEB4BD" w:rsidR="00542BB1" w:rsidRDefault="00542BB1" w:rsidP="00DF3402">
            <w:pPr>
              <w:pStyle w:val="Table10Basic"/>
            </w:pPr>
            <w:r w:rsidRPr="00BF6CC5">
              <w:t xml:space="preserve">Presentation </w:t>
            </w:r>
            <w:r w:rsidR="00367E80">
              <w:t>f</w:t>
            </w:r>
            <w:r w:rsidRPr="00BF6CC5">
              <w:t xml:space="preserve">rom </w:t>
            </w:r>
            <w:r>
              <w:t>E</w:t>
            </w:r>
            <w:r w:rsidRPr="00BF6CC5">
              <w:t xml:space="preserve">ach </w:t>
            </w:r>
            <w:r>
              <w:t>W</w:t>
            </w:r>
            <w:r w:rsidRPr="00BF6CC5">
              <w:t>ork</w:t>
            </w:r>
            <w:r>
              <w:t xml:space="preserve"> G</w:t>
            </w:r>
            <w:r w:rsidRPr="00BF6CC5">
              <w:t xml:space="preserve">roup </w:t>
            </w:r>
            <w:r>
              <w:t>on Its Priority</w:t>
            </w:r>
          </w:p>
        </w:tc>
        <w:tc>
          <w:tcPr>
            <w:tcW w:w="4050" w:type="dxa"/>
          </w:tcPr>
          <w:p w14:paraId="2223998A" w14:textId="77777777" w:rsidR="00542BB1" w:rsidRDefault="00542BB1" w:rsidP="00DF3402">
            <w:pPr>
              <w:pStyle w:val="Table10Basic"/>
            </w:pPr>
            <w:r>
              <w:t>The SAG lead for each work group will present the plan created for their assigned priority; discussion with the full SAG might help to further refine the plan for the priority.</w:t>
            </w:r>
          </w:p>
        </w:tc>
        <w:tc>
          <w:tcPr>
            <w:tcW w:w="4184" w:type="dxa"/>
          </w:tcPr>
          <w:p w14:paraId="4AC60811" w14:textId="77777777" w:rsidR="00542BB1" w:rsidRDefault="00542BB1" w:rsidP="00DF3402">
            <w:pPr>
              <w:pStyle w:val="Table10Basic"/>
            </w:pPr>
            <w:r>
              <w:t>Was it hard to discern what the SAG was hoping to accomplish through the plan for each priority? Is there a clear understanding of what success in this area would look like? Have you identified measurable data points that can help determine success? Is someone else addressing this same issue in the state? If yes, does the SAG need to have a separate work group, or can they merge with the other?</w:t>
            </w:r>
          </w:p>
        </w:tc>
        <w:tc>
          <w:tcPr>
            <w:tcW w:w="1648" w:type="dxa"/>
          </w:tcPr>
          <w:p w14:paraId="2A305236" w14:textId="2D5F8FB3" w:rsidR="00542BB1" w:rsidRDefault="00542BB1" w:rsidP="00DF3402">
            <w:pPr>
              <w:pStyle w:val="Table10Basic"/>
            </w:pPr>
            <w:r>
              <w:t xml:space="preserve">SAG Work Group Leads </w:t>
            </w:r>
          </w:p>
        </w:tc>
      </w:tr>
      <w:tr w:rsidR="00542BB1" w14:paraId="27F5799F" w14:textId="77777777" w:rsidTr="00DF3402">
        <w:trPr>
          <w:cnfStyle w:val="000000100000" w:firstRow="0" w:lastRow="0" w:firstColumn="0" w:lastColumn="0" w:oddVBand="0" w:evenVBand="0" w:oddHBand="1" w:evenHBand="0" w:firstRowFirstColumn="0" w:firstRowLastColumn="0" w:lastRowFirstColumn="0" w:lastRowLastColumn="0"/>
        </w:trPr>
        <w:tc>
          <w:tcPr>
            <w:tcW w:w="964" w:type="dxa"/>
          </w:tcPr>
          <w:p w14:paraId="07BDEBE5" w14:textId="77777777" w:rsidR="00542BB1" w:rsidRDefault="00542BB1" w:rsidP="00DF3402">
            <w:pPr>
              <w:pStyle w:val="Table10Basic"/>
            </w:pPr>
          </w:p>
        </w:tc>
        <w:tc>
          <w:tcPr>
            <w:tcW w:w="2088" w:type="dxa"/>
          </w:tcPr>
          <w:p w14:paraId="1C0F6D09" w14:textId="3A15D52F" w:rsidR="00542BB1" w:rsidRDefault="00542BB1" w:rsidP="00DF3402">
            <w:pPr>
              <w:pStyle w:val="Table10Basic"/>
            </w:pPr>
            <w:r>
              <w:t xml:space="preserve">Finalization of Priorities for </w:t>
            </w:r>
            <w:r w:rsidR="00FF26D6">
              <w:br/>
            </w:r>
            <w:r>
              <w:t>2021–23</w:t>
            </w:r>
          </w:p>
        </w:tc>
        <w:tc>
          <w:tcPr>
            <w:tcW w:w="4050" w:type="dxa"/>
          </w:tcPr>
          <w:p w14:paraId="16D6B8A1" w14:textId="0711D16E" w:rsidR="00542BB1" w:rsidRDefault="00542BB1" w:rsidP="00DF3402">
            <w:pPr>
              <w:pStyle w:val="Table10Basic"/>
            </w:pPr>
            <w:r>
              <w:t>Finalize the list of priorities that will become part of the 2021–23 Three-Year Plan.</w:t>
            </w:r>
          </w:p>
        </w:tc>
        <w:tc>
          <w:tcPr>
            <w:tcW w:w="4184" w:type="dxa"/>
          </w:tcPr>
          <w:p w14:paraId="4675C178" w14:textId="05965EB4" w:rsidR="00542BB1" w:rsidRDefault="00542BB1" w:rsidP="00DF3402">
            <w:pPr>
              <w:pStyle w:val="Table10Basic"/>
            </w:pPr>
            <w:r>
              <w:t xml:space="preserve">Discuss whether all or some of the priorities will be part of the 2021–23 plan. If another vote is needed to further narrow down the priorities, this can take place </w:t>
            </w:r>
            <w:r w:rsidR="00367E80">
              <w:t>after the discussion</w:t>
            </w:r>
            <w:r>
              <w:t>. A motion to approve will be entertained.</w:t>
            </w:r>
          </w:p>
        </w:tc>
        <w:tc>
          <w:tcPr>
            <w:tcW w:w="1648" w:type="dxa"/>
          </w:tcPr>
          <w:p w14:paraId="2E8BEF4A" w14:textId="77777777" w:rsidR="00542BB1" w:rsidRPr="008813C4" w:rsidRDefault="00542BB1" w:rsidP="00DF3402">
            <w:pPr>
              <w:pStyle w:val="Table10Basic"/>
            </w:pPr>
            <w:r>
              <w:t>Facilitator/</w:t>
            </w:r>
            <w:r>
              <w:br/>
              <w:t>JJ Specialist</w:t>
            </w:r>
          </w:p>
          <w:p w14:paraId="4967A36D" w14:textId="77777777" w:rsidR="00542BB1" w:rsidRDefault="00542BB1" w:rsidP="00DF3402">
            <w:pPr>
              <w:pStyle w:val="Table10Basic"/>
            </w:pPr>
          </w:p>
        </w:tc>
      </w:tr>
      <w:tr w:rsidR="00542BB1" w14:paraId="02F530BA" w14:textId="77777777" w:rsidTr="00DF3402">
        <w:tc>
          <w:tcPr>
            <w:tcW w:w="964" w:type="dxa"/>
          </w:tcPr>
          <w:p w14:paraId="0F478741" w14:textId="77777777" w:rsidR="00542BB1" w:rsidRDefault="00542BB1" w:rsidP="00DF3402">
            <w:pPr>
              <w:pStyle w:val="Table10Basic"/>
            </w:pPr>
          </w:p>
        </w:tc>
        <w:tc>
          <w:tcPr>
            <w:tcW w:w="2088" w:type="dxa"/>
          </w:tcPr>
          <w:p w14:paraId="461C8ED2" w14:textId="23DA2D2E" w:rsidR="00542BB1" w:rsidRDefault="00542BB1" w:rsidP="00DF3402">
            <w:pPr>
              <w:pStyle w:val="Table10Basic"/>
            </w:pPr>
            <w:r>
              <w:t>Congratulations and Thank You</w:t>
            </w:r>
          </w:p>
        </w:tc>
        <w:tc>
          <w:tcPr>
            <w:tcW w:w="4050" w:type="dxa"/>
          </w:tcPr>
          <w:p w14:paraId="509FEFB2" w14:textId="5BF1614E" w:rsidR="00542BB1" w:rsidRDefault="00542BB1" w:rsidP="00DF3402">
            <w:pPr>
              <w:pStyle w:val="Table10Basic"/>
            </w:pPr>
            <w:r>
              <w:t xml:space="preserve">Celebrate 2021–23 priority setting and plan. </w:t>
            </w:r>
          </w:p>
        </w:tc>
        <w:tc>
          <w:tcPr>
            <w:tcW w:w="4184" w:type="dxa"/>
          </w:tcPr>
          <w:p w14:paraId="22BB5E9A" w14:textId="77777777" w:rsidR="00542BB1" w:rsidRDefault="00542BB1" w:rsidP="00DF3402">
            <w:pPr>
              <w:pStyle w:val="Table10Basic"/>
            </w:pPr>
          </w:p>
        </w:tc>
        <w:tc>
          <w:tcPr>
            <w:tcW w:w="1648" w:type="dxa"/>
          </w:tcPr>
          <w:p w14:paraId="0928F2BF" w14:textId="77777777" w:rsidR="00542BB1" w:rsidRDefault="00542BB1" w:rsidP="00DF3402">
            <w:pPr>
              <w:pStyle w:val="Table10Basic"/>
            </w:pPr>
            <w:r>
              <w:t>All</w:t>
            </w:r>
          </w:p>
        </w:tc>
      </w:tr>
      <w:bookmarkEnd w:id="5"/>
    </w:tbl>
    <w:p w14:paraId="135B10E9" w14:textId="77777777" w:rsidR="00542BB1" w:rsidRDefault="00542BB1" w:rsidP="00DF3402">
      <w:pPr>
        <w:pStyle w:val="Table10Basic"/>
      </w:pPr>
    </w:p>
    <w:p w14:paraId="5F0765C2" w14:textId="62552177" w:rsidR="00857159" w:rsidRPr="00E37A45" w:rsidRDefault="00F20873" w:rsidP="00F20873">
      <w:pPr>
        <w:pStyle w:val="Spacer-HeaderFooter"/>
      </w:pPr>
      <w:r w:rsidRPr="00F17584">
        <w:rPr>
          <w:noProof/>
        </w:rPr>
        <mc:AlternateContent>
          <mc:Choice Requires="wpg">
            <w:drawing>
              <wp:anchor distT="0" distB="0" distL="114300" distR="114300" simplePos="0" relativeHeight="251661312" behindDoc="0" locked="0" layoutInCell="1" allowOverlap="1" wp14:anchorId="2C7FC1CA" wp14:editId="2FC528FF">
                <wp:simplePos x="0" y="0"/>
                <wp:positionH relativeFrom="page">
                  <wp:posOffset>5905</wp:posOffset>
                </wp:positionH>
                <wp:positionV relativeFrom="page">
                  <wp:posOffset>7884845</wp:posOffset>
                </wp:positionV>
                <wp:extent cx="7772400" cy="2769552"/>
                <wp:effectExtent l="0" t="0" r="0" b="0"/>
                <wp:wrapSquare wrapText="bothSides"/>
                <wp:docPr id="1" name="Group 1"/>
                <wp:cNvGraphicFramePr/>
                <a:graphic xmlns:a="http://schemas.openxmlformats.org/drawingml/2006/main">
                  <a:graphicData uri="http://schemas.microsoft.com/office/word/2010/wordprocessingGroup">
                    <wpg:wgp>
                      <wpg:cNvGrpSpPr/>
                      <wpg:grpSpPr>
                        <a:xfrm>
                          <a:off x="0" y="0"/>
                          <a:ext cx="7772400" cy="2769552"/>
                          <a:chOff x="0" y="74470"/>
                          <a:chExt cx="7772400" cy="2771428"/>
                        </a:xfrm>
                      </wpg:grpSpPr>
                      <wpg:grpSp>
                        <wpg:cNvPr id="3" name="Group 3"/>
                        <wpg:cNvGrpSpPr/>
                        <wpg:grpSpPr>
                          <a:xfrm>
                            <a:off x="0" y="74470"/>
                            <a:ext cx="7772400" cy="2771428"/>
                            <a:chOff x="0" y="74470"/>
                            <a:chExt cx="7772400" cy="2771428"/>
                          </a:xfrm>
                        </wpg:grpSpPr>
                        <wps:wsp>
                          <wps:cNvPr id="12" name="Rectangle 12"/>
                          <wps:cNvSpPr/>
                          <wps:spPr>
                            <a:xfrm>
                              <a:off x="0" y="165018"/>
                              <a:ext cx="7772400" cy="2680880"/>
                            </a:xfrm>
                            <a:prstGeom prst="rect">
                              <a:avLst/>
                            </a:prstGeom>
                            <a:solidFill>
                              <a:srgbClr val="FFFFFF"/>
                            </a:solidFill>
                            <a:ln w="12700" cap="flat" cmpd="sng" algn="ctr">
                              <a:noFill/>
                              <a:prstDash val="solid"/>
                              <a:miter lim="800000"/>
                            </a:ln>
                            <a:effectLst/>
                          </wps:spPr>
                          <wps:bodyPr lIns="0" tIns="0" rIns="0" bIns="0" rtlCol="0" anchor="ctr" anchorCtr="0">
                            <a:normAutofit/>
                          </wps:bodyPr>
                        </wps:wsp>
                        <wps:wsp>
                          <wps:cNvPr id="14" name="Rectangle 14"/>
                          <wps:cNvSpPr/>
                          <wps:spPr>
                            <a:xfrm>
                              <a:off x="670956" y="74470"/>
                              <a:ext cx="6400800" cy="1767048"/>
                            </a:xfrm>
                            <a:prstGeom prst="rect">
                              <a:avLst/>
                            </a:prstGeom>
                            <a:solidFill>
                              <a:srgbClr val="326295">
                                <a:lumMod val="20000"/>
                                <a:lumOff val="80000"/>
                              </a:srgbClr>
                            </a:solidFill>
                            <a:ln w="12700" cap="flat" cmpd="sng" algn="ctr">
                              <a:noFill/>
                              <a:prstDash val="solid"/>
                              <a:miter lim="800000"/>
                            </a:ln>
                            <a:effectLst/>
                          </wps:spPr>
                          <wps:txbx>
                            <w:txbxContent>
                              <w:p w14:paraId="2D215924" w14:textId="77777777" w:rsidR="00F20873" w:rsidRDefault="00F20873" w:rsidP="00F20873">
                                <w:pPr>
                                  <w:tabs>
                                    <w:tab w:val="right" w:pos="9715"/>
                                    <w:tab w:val="right" w:pos="13306"/>
                                  </w:tabs>
                                  <w:spacing w:before="120"/>
                                  <w:ind w:left="360" w:right="346"/>
                                  <w:rPr>
                                    <w:color w:val="53565A" w:themeColor="text1"/>
                                    <w:sz w:val="16"/>
                                    <w:szCs w:val="16"/>
                                  </w:rPr>
                                </w:pPr>
                                <w:r>
                                  <w:rPr>
                                    <w:noProof/>
                                  </w:rPr>
                                  <w:drawing>
                                    <wp:inline distT="0" distB="0" distL="0" distR="0" wp14:anchorId="02207F57" wp14:editId="33C1D12C">
                                      <wp:extent cx="1285768" cy="457200"/>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5768" cy="457200"/>
                                              </a:xfrm>
                                              <a:prstGeom prst="rect">
                                                <a:avLst/>
                                              </a:prstGeom>
                                              <a:noFill/>
                                              <a:ln>
                                                <a:noFill/>
                                              </a:ln>
                                            </pic:spPr>
                                          </pic:pic>
                                        </a:graphicData>
                                      </a:graphic>
                                    </wp:inline>
                                  </w:drawing>
                                </w:r>
                                <w:r>
                                  <w:rPr>
                                    <w:noProof/>
                                  </w:rPr>
                                  <w:t xml:space="preserve">                                 </w:t>
                                </w:r>
                                <w:r>
                                  <w:rPr>
                                    <w:noProof/>
                                  </w:rPr>
                                  <w:drawing>
                                    <wp:inline distT="0" distB="0" distL="0" distR="0" wp14:anchorId="2D82510A" wp14:editId="7B6BC51F">
                                      <wp:extent cx="875392" cy="457200"/>
                                      <wp:effectExtent l="0" t="0" r="127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5392" cy="457200"/>
                                              </a:xfrm>
                                              <a:prstGeom prst="rect">
                                                <a:avLst/>
                                              </a:prstGeom>
                                              <a:noFill/>
                                              <a:ln>
                                                <a:noFill/>
                                              </a:ln>
                                            </pic:spPr>
                                          </pic:pic>
                                        </a:graphicData>
                                      </a:graphic>
                                    </wp:inline>
                                  </w:drawing>
                                </w:r>
                                <w:r>
                                  <w:rPr>
                                    <w:color w:val="53565A" w:themeColor="text1"/>
                                    <w:sz w:val="16"/>
                                    <w:szCs w:val="16"/>
                                  </w:rPr>
                                  <w:tab/>
                                </w:r>
                                <w:r>
                                  <w:rPr>
                                    <w:noProof/>
                                  </w:rPr>
                                  <w:drawing>
                                    <wp:inline distT="0" distB="0" distL="0" distR="0" wp14:anchorId="707623F4" wp14:editId="7F4E44D8">
                                      <wp:extent cx="1175790" cy="457200"/>
                                      <wp:effectExtent l="0" t="0" r="5715"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75790" cy="457200"/>
                                              </a:xfrm>
                                              <a:prstGeom prst="rect">
                                                <a:avLst/>
                                              </a:prstGeom>
                                              <a:noFill/>
                                              <a:ln>
                                                <a:noFill/>
                                              </a:ln>
                                            </pic:spPr>
                                          </pic:pic>
                                        </a:graphicData>
                                      </a:graphic>
                                    </wp:inline>
                                  </w:drawing>
                                </w:r>
                              </w:p>
                              <w:p w14:paraId="7365975C" w14:textId="77777777" w:rsidR="00F20873" w:rsidRPr="000F6141" w:rsidRDefault="00F20873" w:rsidP="00F20873">
                                <w:pPr>
                                  <w:pStyle w:val="LastPgCopyright"/>
                                </w:pPr>
                                <w:r>
                                  <w:t>This document was prepared under Cooperative Agreement Number 2019-MU-MU-K039 from the Office of Juvenile Justice and Delinquency Prevention, Office of Justice Programs, U.S. Department of Justice. The opinions, findings, conclusions, or recommendations expressed in this document are those of the authors and do not necessarily represent the official position or policies of the U.S. Department of Justice.</w:t>
                                </w:r>
                              </w:p>
                              <w:p w14:paraId="1B6CAA19" w14:textId="77777777" w:rsidR="00F20873" w:rsidRPr="000F6141" w:rsidRDefault="00F20873" w:rsidP="00F20873">
                                <w:pPr>
                                  <w:pStyle w:val="LastPgCopyright"/>
                                </w:pPr>
                                <w:r w:rsidRPr="000F6141">
                                  <w:t>Notice of Trademark: “American Institutes for Research” and “AIR” are registered trademarks. All other brand, product, or company names are trademarks or registered trademarks of their respective owners.</w:t>
                                </w:r>
                              </w:p>
                              <w:p w14:paraId="32C6365B" w14:textId="77777777" w:rsidR="00F20873" w:rsidRDefault="00F20873" w:rsidP="00F20873">
                                <w:pPr>
                                  <w:pStyle w:val="LastPgCopyright"/>
                                  <w:spacing w:after="0"/>
                                </w:pPr>
                                <w:r w:rsidRPr="000F6141">
                                  <w:t xml:space="preserve">Copyright © </w:t>
                                </w:r>
                                <w:r>
                                  <w:t>2021</w:t>
                                </w:r>
                                <w:r w:rsidRPr="000F6141">
                                  <w:t xml:space="preserve"> American Institutes for Research®. All rights reserved. No part of this publication may be reproduced, distributed, or transmitted in any form or by any means, including photocopying, recording, website display, or other electronic or mechanical methods, without the prior written permission of the American Institutes for Research. For permission requests, please use the Contact Us form on </w:t>
                                </w:r>
                                <w:hyperlink r:id="rId11" w:history="1">
                                  <w:r w:rsidRPr="000F6141">
                                    <w:t>www.air.org</w:t>
                                  </w:r>
                                </w:hyperlink>
                                <w:r w:rsidRPr="000F6141">
                                  <w:t>.</w:t>
                                </w:r>
                              </w:p>
                              <w:p w14:paraId="79202084" w14:textId="32577CE6" w:rsidR="00F20873" w:rsidRPr="00857159" w:rsidRDefault="00451977" w:rsidP="00F20873">
                                <w:pPr>
                                  <w:pStyle w:val="LastPgPubID"/>
                                </w:pPr>
                                <w:r>
                                  <w:t>14352</w:t>
                                </w:r>
                                <w:r w:rsidR="00F20873" w:rsidRPr="00857159">
                                  <w:t>_</w:t>
                                </w:r>
                                <w:r w:rsidR="00F20873">
                                  <w:t>0</w:t>
                                </w:r>
                                <w:r>
                                  <w:t>3</w:t>
                                </w:r>
                                <w:r w:rsidR="00F20873">
                                  <w:t>/21</w:t>
                                </w:r>
                              </w:p>
                            </w:txbxContent>
                          </wps:txbx>
                          <wps:bodyPr wrap="square" lIns="0" tIns="0" rIns="0" bIns="0" rtlCol="0" anchor="b" anchorCtr="0">
                            <a:spAutoFit/>
                          </wps:bodyPr>
                        </wps:wsp>
                      </wpg:grpSp>
                      <wps:wsp>
                        <wps:cNvPr id="15" name="Straight Connector 15"/>
                        <wps:cNvCnPr/>
                        <wps:spPr>
                          <a:xfrm>
                            <a:off x="670956" y="86625"/>
                            <a:ext cx="6400800" cy="0"/>
                          </a:xfrm>
                          <a:prstGeom prst="line">
                            <a:avLst/>
                          </a:prstGeom>
                          <a:noFill/>
                          <a:ln w="38100" cap="flat" cmpd="sng" algn="ctr">
                            <a:solidFill>
                              <a:srgbClr val="326295"/>
                            </a:solidFill>
                            <a:prstDash val="solid"/>
                            <a:miter lim="800000"/>
                          </a:ln>
                          <a:effectLst/>
                        </wps:spPr>
                        <wps:bodyPr/>
                      </wps:wsp>
                    </wpg:wgp>
                  </a:graphicData>
                </a:graphic>
                <wp14:sizeRelH relativeFrom="margin">
                  <wp14:pctWidth>0</wp14:pctWidth>
                </wp14:sizeRelH>
                <wp14:sizeRelV relativeFrom="margin">
                  <wp14:pctHeight>0</wp14:pctHeight>
                </wp14:sizeRelV>
              </wp:anchor>
            </w:drawing>
          </mc:Choice>
          <mc:Fallback>
            <w:pict>
              <v:group w14:anchorId="2C7FC1CA" id="Group 1" o:spid="_x0000_s1026" style="position:absolute;margin-left:.45pt;margin-top:620.85pt;width:612pt;height:218.05pt;z-index:251661312;mso-position-horizontal-relative:page;mso-position-vertical-relative:page;mso-width-relative:margin;mso-height-relative:margin" coordorigin=",744" coordsize="77724,27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">
                <v:group id="Group 3" o:spid="_x0000_s1027" style="position:absolute;top:744;width:77724;height:27714" coordorigin=",744" coordsize="77724,27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12" o:spid="_x0000_s1028" style="position:absolute;top:1650;width:77724;height:268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" stroked="f" strokeweight="1pt">
                    <v:textbox inset="0,0,0,0"/>
                  </v:rect>
                  <v:rect id="Rectangle 14" o:spid="_x0000_s1029" style="position:absolute;left:6709;top:744;width:64008;height:17671;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" fillcolor="#d0dfef" stroked="f" strokeweight="1pt">
                    <v:textbox style="mso-fit-shape-to-text:t" inset="0,0,0,0">
                      <w:txbxContent>
                        <w:p w14:paraId="2D215924" w14:textId="77777777" w:rsidR="00F20873" w:rsidRDefault="00F20873" w:rsidP="00F20873">
                          <w:pPr>
                            <w:tabs>
                              <w:tab w:val="right" w:pos="9715"/>
                              <w:tab w:val="right" w:pos="13306"/>
                            </w:tabs>
                            <w:spacing w:before="120"/>
                            <w:ind w:left="360" w:right="346"/>
                            <w:rPr>
                              <w:color w:val="53565A" w:themeColor="text1"/>
                              <w:sz w:val="16"/>
                              <w:szCs w:val="16"/>
                            </w:rPr>
                          </w:pPr>
                          <w:r>
                            <w:rPr>
                              <w:noProof/>
                            </w:rPr>
                            <w:drawing>
                              <wp:inline distT="0" distB="0" distL="0" distR="0" wp14:anchorId="02207F57" wp14:editId="33C1D12C">
                                <wp:extent cx="1285768" cy="457200"/>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85768" cy="457200"/>
                                        </a:xfrm>
                                        <a:prstGeom prst="rect">
                                          <a:avLst/>
                                        </a:prstGeom>
                                        <a:noFill/>
                                        <a:ln>
                                          <a:noFill/>
                                        </a:ln>
                                      </pic:spPr>
                                    </pic:pic>
                                  </a:graphicData>
                                </a:graphic>
                              </wp:inline>
                            </w:drawing>
                          </w:r>
                          <w:r>
                            <w:rPr>
                              <w:noProof/>
                            </w:rPr>
                            <w:t xml:space="preserve">                                 </w:t>
                          </w:r>
                          <w:r>
                            <w:rPr>
                              <w:noProof/>
                            </w:rPr>
                            <w:drawing>
                              <wp:inline distT="0" distB="0" distL="0" distR="0" wp14:anchorId="2D82510A" wp14:editId="7B6BC51F">
                                <wp:extent cx="875392" cy="457200"/>
                                <wp:effectExtent l="0" t="0" r="127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75392" cy="457200"/>
                                        </a:xfrm>
                                        <a:prstGeom prst="rect">
                                          <a:avLst/>
                                        </a:prstGeom>
                                        <a:noFill/>
                                        <a:ln>
                                          <a:noFill/>
                                        </a:ln>
                                      </pic:spPr>
                                    </pic:pic>
                                  </a:graphicData>
                                </a:graphic>
                              </wp:inline>
                            </w:drawing>
                          </w:r>
                          <w:r>
                            <w:rPr>
                              <w:color w:val="53565A" w:themeColor="text1"/>
                              <w:sz w:val="16"/>
                              <w:szCs w:val="16"/>
                            </w:rPr>
                            <w:tab/>
                          </w:r>
                          <w:r>
                            <w:rPr>
                              <w:noProof/>
                            </w:rPr>
                            <w:drawing>
                              <wp:inline distT="0" distB="0" distL="0" distR="0" wp14:anchorId="707623F4" wp14:editId="7F4E44D8">
                                <wp:extent cx="1175790" cy="457200"/>
                                <wp:effectExtent l="0" t="0" r="5715"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75790" cy="457200"/>
                                        </a:xfrm>
                                        <a:prstGeom prst="rect">
                                          <a:avLst/>
                                        </a:prstGeom>
                                        <a:noFill/>
                                        <a:ln>
                                          <a:noFill/>
                                        </a:ln>
                                      </pic:spPr>
                                    </pic:pic>
                                  </a:graphicData>
                                </a:graphic>
                              </wp:inline>
                            </w:drawing>
                          </w:r>
                        </w:p>
                        <w:p w14:paraId="7365975C" w14:textId="77777777" w:rsidR="00F20873" w:rsidRPr="000F6141" w:rsidRDefault="00F20873" w:rsidP="00F20873">
                          <w:pPr>
                            <w:pStyle w:val="LastPgCopyright"/>
                          </w:pPr>
                          <w:r>
                            <w:t>This document was prepared under Cooperative Agreement Number 2019-MU-MU-K039 from the Office of Juvenile Justice and Delinquency Prevention, Office of Justice Programs, U.S. Department of Justice. The opinions, findings, conclusions, or recommendations expressed in this document are those of the authors and do not necessarily represent the official position or policies of the U.S. Department of Justice.</w:t>
                          </w:r>
                        </w:p>
                        <w:p w14:paraId="1B6CAA19" w14:textId="77777777" w:rsidR="00F20873" w:rsidRPr="000F6141" w:rsidRDefault="00F20873" w:rsidP="00F20873">
                          <w:pPr>
                            <w:pStyle w:val="LastPgCopyright"/>
                          </w:pPr>
                          <w:r w:rsidRPr="000F6141">
                            <w:t>Notice of Trademark: “American Institutes for Research” and “AIR” are registered trademarks. All other brand, product, or company names are trademarks or registered trademarks of their respective owners.</w:t>
                          </w:r>
                        </w:p>
                        <w:p w14:paraId="32C6365B" w14:textId="77777777" w:rsidR="00F20873" w:rsidRDefault="00F20873" w:rsidP="00F20873">
                          <w:pPr>
                            <w:pStyle w:val="LastPgCopyright"/>
                            <w:spacing w:after="0"/>
                          </w:pPr>
                          <w:r w:rsidRPr="000F6141">
                            <w:t xml:space="preserve">Copyright © </w:t>
                          </w:r>
                          <w:r>
                            <w:t>2021</w:t>
                          </w:r>
                          <w:r w:rsidRPr="000F6141">
                            <w:t xml:space="preserve"> American Institutes for Research®. All rights reserved. No part of this publication may be reproduced, distributed, or transmitted in any form or by any means, including photocopying, recording, website display, or other electronic or mechanical methods, without the prior written permission of the American Institutes for Research. For permission requests, please use the Contact Us form on </w:t>
                          </w:r>
                          <w:hyperlink r:id="rId19" w:history="1">
                            <w:r w:rsidRPr="000F6141">
                              <w:t>www.air.org</w:t>
                            </w:r>
                          </w:hyperlink>
                          <w:r w:rsidRPr="000F6141">
                            <w:t>.</w:t>
                          </w:r>
                        </w:p>
                        <w:p w14:paraId="79202084" w14:textId="32577CE6" w:rsidR="00F20873" w:rsidRPr="00857159" w:rsidRDefault="00451977" w:rsidP="00F20873">
                          <w:pPr>
                            <w:pStyle w:val="LastPgPubID"/>
                          </w:pPr>
                          <w:r>
                            <w:t>14352</w:t>
                          </w:r>
                          <w:r w:rsidR="00F20873" w:rsidRPr="00857159">
                            <w:t>_</w:t>
                          </w:r>
                          <w:r w:rsidR="00F20873">
                            <w:t>0</w:t>
                          </w:r>
                          <w:r>
                            <w:t>3</w:t>
                          </w:r>
                          <w:r w:rsidR="00F20873">
                            <w:t>/21</w:t>
                          </w:r>
                        </w:p>
                      </w:txbxContent>
                    </v:textbox>
                  </v:rect>
                </v:group>
                <v:line id="Straight Connector 15" o:spid="_x0000_s1030" style="position:absolute;visibility:visible;mso-wrap-style:square" from="6709,866" to="70717,8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" strokecolor="#326295" strokeweight="3pt">
                  <v:stroke joinstyle="miter"/>
                </v:line>
                <w10:wrap type="square" anchorx="page" anchory="page"/>
              </v:group>
            </w:pict>
          </mc:Fallback>
        </mc:AlternateContent>
      </w:r>
    </w:p>
    <w:sectPr w:rsidR="00857159" w:rsidRPr="00E37A45" w:rsidSect="006D697D">
      <w:headerReference w:type="default" r:id="rId20"/>
      <w:footerReference w:type="default" r:id="rId21"/>
      <w:headerReference w:type="first" r:id="rId22"/>
      <w:footerReference w:type="first" r:id="rId23"/>
      <w:pgSz w:w="12240" w:h="15840" w:code="1"/>
      <w:pgMar w:top="0" w:right="1080" w:bottom="1080" w:left="1080" w:header="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481ECA" w14:textId="77777777" w:rsidR="00AB0E01" w:rsidRDefault="00AB0E01" w:rsidP="00005082">
      <w:pPr>
        <w:spacing w:line="240" w:lineRule="auto"/>
      </w:pPr>
      <w:r>
        <w:separator/>
      </w:r>
    </w:p>
    <w:p w14:paraId="5ED216C1" w14:textId="77777777" w:rsidR="00AB0E01" w:rsidRDefault="00AB0E01"/>
  </w:endnote>
  <w:endnote w:type="continuationSeparator" w:id="0">
    <w:p w14:paraId="257C65EA" w14:textId="77777777" w:rsidR="00AB0E01" w:rsidRDefault="00AB0E01" w:rsidP="00005082">
      <w:pPr>
        <w:spacing w:line="240" w:lineRule="auto"/>
      </w:pPr>
      <w:r>
        <w:continuationSeparator/>
      </w:r>
    </w:p>
    <w:p w14:paraId="305E970D" w14:textId="77777777" w:rsidR="00AB0E01" w:rsidRDefault="00AB0E01"/>
  </w:endnote>
  <w:endnote w:type="continuationNotice" w:id="1">
    <w:p w14:paraId="1B78A641" w14:textId="77777777" w:rsidR="00AB0E01" w:rsidRDefault="00AB0E0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40666C" w14:textId="77777777" w:rsidR="00B17BC9" w:rsidRPr="00946242" w:rsidRDefault="00B17BC9" w:rsidP="00CD6F5E">
    <w:pPr>
      <w:pStyle w:val="Footer-Rule"/>
    </w:pPr>
    <w:r>
      <w:rPr>
        <w:noProof/>
      </w:rPr>
      <mc:AlternateContent>
        <mc:Choice Requires="wps">
          <w:drawing>
            <wp:inline distT="0" distB="0" distL="0" distR="0" wp14:anchorId="6DF1458C" wp14:editId="5C05EE9D">
              <wp:extent cx="6858000" cy="0"/>
              <wp:effectExtent l="0" t="19050" r="19050" b="19050"/>
              <wp:docPr id="17" name="Straight Connector 17"/>
              <wp:cNvGraphicFramePr/>
              <a:graphic xmlns:a="http://schemas.openxmlformats.org/drawingml/2006/main">
                <a:graphicData uri="http://schemas.microsoft.com/office/word/2010/wordprocessingShape">
                  <wps:wsp>
                    <wps:cNvCnPr/>
                    <wps:spPr>
                      <a:xfrm>
                        <a:off x="0" y="0"/>
                        <a:ext cx="6858000" cy="0"/>
                      </a:xfrm>
                      <a:prstGeom prst="line">
                        <a:avLst/>
                      </a:prstGeom>
                      <a:ln w="31750">
                        <a:gradFill>
                          <a:gsLst>
                            <a:gs pos="0">
                              <a:schemeClr val="accent6"/>
                            </a:gs>
                            <a:gs pos="100000">
                              <a:schemeClr val="accent4"/>
                            </a:gs>
                          </a:gsLst>
                          <a:lin ang="0" scaled="0"/>
                        </a:gra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66EB6B7B" id="Straight Connector 17" o:spid="_x0000_s1026" style="visibility:visible;mso-wrap-style:square;mso-left-percent:-10001;mso-top-percent:-10001;mso-position-horizontal:absolute;mso-position-horizontal-relative:char;mso-position-vertical:absolute;mso-position-vertical-relative:line;mso-left-percent:-10001;mso-top-percent:-10001" from="0,0" to="54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" strokeweight="2.5pt">
              <v:stroke joinstyle="miter"/>
              <w10:anchorlock/>
            </v:line>
          </w:pict>
        </mc:Fallback>
      </mc:AlternateContent>
    </w:r>
  </w:p>
  <w:tbl>
    <w:tblPr>
      <w:tblStyle w:val="TableStyle-FirstPage"/>
      <w:tblW w:w="5000" w:type="pct"/>
      <w:jc w:val="center"/>
      <w:tblLook w:val="04A0" w:firstRow="1" w:lastRow="0" w:firstColumn="1" w:lastColumn="0" w:noHBand="0" w:noVBand="1"/>
    </w:tblPr>
    <w:tblGrid>
      <w:gridCol w:w="3360"/>
      <w:gridCol w:w="3360"/>
      <w:gridCol w:w="3360"/>
    </w:tblGrid>
    <w:tr w:rsidR="00B17BC9" w:rsidRPr="00BA1361" w14:paraId="24C8345B" w14:textId="77777777" w:rsidTr="006D697D">
      <w:trPr>
        <w:cantSplit/>
        <w:jc w:val="center"/>
      </w:trPr>
      <w:tc>
        <w:tcPr>
          <w:tcW w:w="3356" w:type="dxa"/>
          <w:vAlign w:val="center"/>
        </w:tcPr>
        <w:p w14:paraId="5BA61C04" w14:textId="77777777" w:rsidR="00B17BC9" w:rsidRPr="00BA1361" w:rsidRDefault="00B17BC9" w:rsidP="00423F07">
          <w:pPr>
            <w:pStyle w:val="FooterCCAS-AIR"/>
          </w:pPr>
          <w:r w:rsidRPr="00AD28C3">
            <w:rPr>
              <w:color w:val="0B6869"/>
            </w:rPr>
            <w:t>CCAS</w:t>
          </w:r>
          <w:r w:rsidR="00777B40" w:rsidRPr="00777B40">
            <w:t xml:space="preserve"> | OJJDP</w:t>
          </w:r>
          <w:r w:rsidRPr="00423F07">
            <w:t xml:space="preserve"> </w:t>
          </w:r>
          <w:r w:rsidRPr="00AD28C3">
            <w:t>| AIR</w:t>
          </w:r>
        </w:p>
      </w:tc>
      <w:tc>
        <w:tcPr>
          <w:tcW w:w="3357" w:type="dxa"/>
          <w:vAlign w:val="bottom"/>
        </w:tcPr>
        <w:p w14:paraId="0E8DBD0B" w14:textId="77777777" w:rsidR="00B17BC9" w:rsidRPr="00BA1361" w:rsidRDefault="00B17BC9" w:rsidP="00423F07">
          <w:pPr>
            <w:pStyle w:val="FooterPageNumber"/>
          </w:pPr>
        </w:p>
      </w:tc>
      <w:tc>
        <w:tcPr>
          <w:tcW w:w="3357" w:type="dxa"/>
        </w:tcPr>
        <w:p w14:paraId="6E99FE93" w14:textId="77777777" w:rsidR="00B17BC9" w:rsidRPr="00BA1361" w:rsidRDefault="00B17BC9" w:rsidP="00423F07">
          <w:pPr>
            <w:pStyle w:val="FooterPageNumber"/>
          </w:pPr>
          <w:r w:rsidRPr="00AD28C3">
            <w:fldChar w:fldCharType="begin"/>
          </w:r>
          <w:r w:rsidRPr="00AD28C3">
            <w:instrText xml:space="preserve"> PAGE   \* MERGEFORMAT </w:instrText>
          </w:r>
          <w:r w:rsidRPr="00AD28C3">
            <w:fldChar w:fldCharType="separate"/>
          </w:r>
          <w:r>
            <w:t>2</w:t>
          </w:r>
          <w:r w:rsidRPr="00AD28C3">
            <w:rPr>
              <w:noProof/>
            </w:rPr>
            <w:fldChar w:fldCharType="end"/>
          </w:r>
        </w:p>
      </w:tc>
    </w:tr>
  </w:tbl>
  <w:p w14:paraId="2F8D50B7" w14:textId="77777777" w:rsidR="00B17BC9" w:rsidRPr="00BA1361" w:rsidRDefault="00B17BC9" w:rsidP="00423F07">
    <w:pPr>
      <w:pStyle w:val="Spacer-HeaderFooter"/>
      <w:spacing w:after="34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C73CC4" w14:textId="77777777" w:rsidR="00946242" w:rsidRPr="00946242" w:rsidRDefault="00946242" w:rsidP="00CD6F5E">
    <w:pPr>
      <w:pStyle w:val="Footer-Rule"/>
    </w:pPr>
    <w:r>
      <w:rPr>
        <w:noProof/>
      </w:rPr>
      <mc:AlternateContent>
        <mc:Choice Requires="wps">
          <w:drawing>
            <wp:inline distT="0" distB="0" distL="0" distR="0" wp14:anchorId="594DAC01" wp14:editId="13CC9827">
              <wp:extent cx="6858000" cy="0"/>
              <wp:effectExtent l="0" t="19050" r="19050" b="19050"/>
              <wp:docPr id="13" name="Straight Connector 13"/>
              <wp:cNvGraphicFramePr/>
              <a:graphic xmlns:a="http://schemas.openxmlformats.org/drawingml/2006/main">
                <a:graphicData uri="http://schemas.microsoft.com/office/word/2010/wordprocessingShape">
                  <wps:wsp>
                    <wps:cNvCnPr/>
                    <wps:spPr>
                      <a:xfrm>
                        <a:off x="0" y="0"/>
                        <a:ext cx="6858000" cy="0"/>
                      </a:xfrm>
                      <a:prstGeom prst="line">
                        <a:avLst/>
                      </a:prstGeom>
                      <a:ln w="31750">
                        <a:gradFill>
                          <a:gsLst>
                            <a:gs pos="0">
                              <a:schemeClr val="accent6"/>
                            </a:gs>
                            <a:gs pos="100000">
                              <a:schemeClr val="accent4"/>
                            </a:gs>
                          </a:gsLst>
                          <a:lin ang="0" scaled="0"/>
                        </a:gra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311E9661" id="Straight Connector 13" o:spid="_x0000_s1026" style="visibility:visible;mso-wrap-style:square;mso-left-percent:-10001;mso-top-percent:-10001;mso-position-horizontal:absolute;mso-position-horizontal-relative:char;mso-position-vertical:absolute;mso-position-vertical-relative:line;mso-left-percent:-10001;mso-top-percent:-10001" from="0,0" to="54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" strokeweight="2.5pt">
              <v:stroke joinstyle="miter"/>
              <w10:anchorlock/>
            </v:line>
          </w:pict>
        </mc:Fallback>
      </mc:AlternateContent>
    </w:r>
  </w:p>
  <w:tbl>
    <w:tblPr>
      <w:tblStyle w:val="TableStyle-FirstPage"/>
      <w:tblW w:w="5000" w:type="pct"/>
      <w:jc w:val="center"/>
      <w:tblLook w:val="04A0" w:firstRow="1" w:lastRow="0" w:firstColumn="1" w:lastColumn="0" w:noHBand="0" w:noVBand="1"/>
    </w:tblPr>
    <w:tblGrid>
      <w:gridCol w:w="3360"/>
      <w:gridCol w:w="3360"/>
      <w:gridCol w:w="3360"/>
    </w:tblGrid>
    <w:tr w:rsidR="009C0EDC" w:rsidRPr="00BA1361" w14:paraId="1B4AE0BF" w14:textId="77777777" w:rsidTr="006D697D">
      <w:trPr>
        <w:trHeight w:hRule="exact" w:val="749"/>
        <w:jc w:val="center"/>
      </w:trPr>
      <w:tc>
        <w:tcPr>
          <w:tcW w:w="3356" w:type="dxa"/>
          <w:vAlign w:val="center"/>
        </w:tcPr>
        <w:p w14:paraId="62731E24" w14:textId="77777777" w:rsidR="009C0EDC" w:rsidRPr="00BA1361" w:rsidRDefault="009C0EDC" w:rsidP="00946242">
          <w:r w:rsidRPr="009C0EDC">
            <w:rPr>
              <w:noProof/>
            </w:rPr>
            <w:drawing>
              <wp:inline distT="0" distB="0" distL="0" distR="0" wp14:anchorId="2AF5D853" wp14:editId="3478BEEC">
                <wp:extent cx="1537604" cy="457200"/>
                <wp:effectExtent l="0" t="0" r="571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8999" b="7377"/>
                        <a:stretch/>
                      </pic:blipFill>
                      <pic:spPr bwMode="auto">
                        <a:xfrm>
                          <a:off x="0" y="0"/>
                          <a:ext cx="1537604" cy="4572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357" w:type="dxa"/>
          <w:vAlign w:val="bottom"/>
        </w:tcPr>
        <w:p w14:paraId="75583D57" w14:textId="77777777" w:rsidR="009C0EDC" w:rsidRPr="00BA1361" w:rsidRDefault="00777B40" w:rsidP="00777B40">
          <w:pPr>
            <w:jc w:val="center"/>
          </w:pPr>
          <w:r>
            <w:rPr>
              <w:noProof/>
            </w:rPr>
            <w:drawing>
              <wp:inline distT="0" distB="0" distL="0" distR="0" wp14:anchorId="17412440" wp14:editId="39186DC9">
                <wp:extent cx="875392" cy="45720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75392" cy="457200"/>
                        </a:xfrm>
                        <a:prstGeom prst="rect">
                          <a:avLst/>
                        </a:prstGeom>
                        <a:noFill/>
                        <a:ln>
                          <a:noFill/>
                        </a:ln>
                      </pic:spPr>
                    </pic:pic>
                  </a:graphicData>
                </a:graphic>
              </wp:inline>
            </w:drawing>
          </w:r>
        </w:p>
      </w:tc>
      <w:tc>
        <w:tcPr>
          <w:tcW w:w="3357" w:type="dxa"/>
        </w:tcPr>
        <w:p w14:paraId="553632E2" w14:textId="77777777" w:rsidR="009C0EDC" w:rsidRPr="00BA1361" w:rsidRDefault="009C0EDC" w:rsidP="00946242">
          <w:pPr>
            <w:jc w:val="right"/>
          </w:pPr>
          <w:r w:rsidRPr="009C0EDC">
            <w:rPr>
              <w:noProof/>
            </w:rPr>
            <w:drawing>
              <wp:inline distT="0" distB="0" distL="0" distR="0" wp14:anchorId="79389D3F" wp14:editId="0BF562F1">
                <wp:extent cx="1175790" cy="457200"/>
                <wp:effectExtent l="0" t="0" r="571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75790" cy="457200"/>
                        </a:xfrm>
                        <a:prstGeom prst="rect">
                          <a:avLst/>
                        </a:prstGeom>
                        <a:noFill/>
                        <a:ln>
                          <a:noFill/>
                        </a:ln>
                      </pic:spPr>
                    </pic:pic>
                  </a:graphicData>
                </a:graphic>
              </wp:inline>
            </w:drawing>
          </w:r>
        </w:p>
      </w:tc>
    </w:tr>
  </w:tbl>
  <w:p w14:paraId="229CAE4B" w14:textId="77777777" w:rsidR="00BA1361" w:rsidRPr="00BA1361" w:rsidRDefault="00BA1361" w:rsidP="009C0EDC">
    <w:pPr>
      <w:pStyle w:val="Spacer-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F30270" w14:textId="77777777" w:rsidR="00AB0E01" w:rsidRDefault="00AB0E01" w:rsidP="007D4B67">
      <w:pPr>
        <w:pStyle w:val="NoSpacing"/>
      </w:pPr>
      <w:r>
        <w:separator/>
      </w:r>
    </w:p>
  </w:footnote>
  <w:footnote w:type="continuationSeparator" w:id="0">
    <w:p w14:paraId="1854376D" w14:textId="77777777" w:rsidR="00AB0E01" w:rsidRDefault="00AB0E01" w:rsidP="007D4B67">
      <w:pPr>
        <w:pStyle w:val="NoSpacing"/>
      </w:pPr>
      <w:r>
        <w:continuationSeparator/>
      </w:r>
    </w:p>
  </w:footnote>
  <w:footnote w:type="continuationNotice" w:id="1">
    <w:p w14:paraId="132DA445" w14:textId="77777777" w:rsidR="00AB0E01" w:rsidRDefault="00AB0E01" w:rsidP="007D4B67">
      <w:pPr>
        <w:pStyle w:val="NoSpacing"/>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B0023E" w14:textId="3932EFE0" w:rsidR="00AF1CCD" w:rsidRPr="00D35EF4" w:rsidRDefault="00AF1CCD" w:rsidP="00946242">
    <w:pPr>
      <w:pStyle w:val="Header-DocTitle"/>
    </w:pPr>
    <w:r w:rsidRPr="00D35EF4">
      <w:t xml:space="preserve"> </w:t>
    </w:r>
    <w:r w:rsidRPr="00D35EF4">
      <w:ptab w:relativeTo="margin" w:alignment="right" w:leader="none"/>
    </w:r>
    <w:r w:rsidRPr="00D35EF4">
      <w:t xml:space="preserve"> </w:t>
    </w:r>
    <w:r w:rsidR="00542BB1" w:rsidRPr="00DF3402">
      <w:t>State X State Advisory Group (SAG)</w:t>
    </w:r>
    <w:r w:rsidR="00542BB1">
      <w:t xml:space="preserve"> </w:t>
    </w:r>
    <w:r w:rsidR="00542BB1" w:rsidRPr="00DF3402">
      <w:t>Sample Strategic Planning Agenda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901714" w14:textId="77777777" w:rsidR="00EB4BDC" w:rsidRPr="001361AE" w:rsidRDefault="001361AE" w:rsidP="001361AE">
    <w:pPr>
      <w:pStyle w:val="Header-FirstPageBanner"/>
      <w:spacing w:after="720"/>
    </w:pPr>
    <w:r>
      <w:rPr>
        <w:noProof/>
      </w:rPr>
      <w:drawing>
        <wp:anchor distT="0" distB="0" distL="114300" distR="114300" simplePos="0" relativeHeight="251658240" behindDoc="1" locked="0" layoutInCell="1" allowOverlap="1" wp14:anchorId="6A9FE675" wp14:editId="13590626">
          <wp:simplePos x="0" y="0"/>
          <wp:positionH relativeFrom="column">
            <wp:posOffset>-685800</wp:posOffset>
          </wp:positionH>
          <wp:positionV relativeFrom="paragraph">
            <wp:posOffset>0</wp:posOffset>
          </wp:positionV>
          <wp:extent cx="7788198" cy="1975320"/>
          <wp:effectExtent l="0" t="0" r="381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AS portrait banner.emf"/>
                  <pic:cNvPicPr/>
                </pic:nvPicPr>
                <pic:blipFill>
                  <a:blip r:embed="rId1">
                    <a:extLst>
                      <a:ext uri="{28A0092B-C50C-407E-A947-70E740481C1C}">
                        <a14:useLocalDpi xmlns:a14="http://schemas.microsoft.com/office/drawing/2010/main" val="0"/>
                      </a:ext>
                    </a:extLst>
                  </a:blip>
                  <a:stretch>
                    <a:fillRect/>
                  </a:stretch>
                </pic:blipFill>
                <pic:spPr>
                  <a:xfrm>
                    <a:off x="0" y="0"/>
                    <a:ext cx="7788198" cy="197532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15E92F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DB88CB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8BCCC6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4CCC4A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CE8390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FDA1CA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0BE7E1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6EAB13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4C4E2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52C26A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9A3036"/>
    <w:multiLevelType w:val="multilevel"/>
    <w:tmpl w:val="80D4DD62"/>
    <w:numStyleLink w:val="ListOrdered-Table10"/>
  </w:abstractNum>
  <w:abstractNum w:abstractNumId="11" w15:restartNumberingAfterBreak="0">
    <w:nsid w:val="02441360"/>
    <w:multiLevelType w:val="multilevel"/>
    <w:tmpl w:val="2940034C"/>
    <w:numStyleLink w:val="ListOrdered-Body"/>
  </w:abstractNum>
  <w:abstractNum w:abstractNumId="12" w15:restartNumberingAfterBreak="0">
    <w:nsid w:val="03324B80"/>
    <w:multiLevelType w:val="multilevel"/>
    <w:tmpl w:val="46300134"/>
    <w:styleLink w:val="ListOrdered-Table11"/>
    <w:lvl w:ilvl="0">
      <w:start w:val="1"/>
      <w:numFmt w:val="decimal"/>
      <w:pStyle w:val="Table11Numbering"/>
      <w:lvlText w:val="%1."/>
      <w:lvlJc w:val="left"/>
      <w:pPr>
        <w:ind w:left="288" w:hanging="288"/>
      </w:pPr>
      <w:rPr>
        <w:rFonts w:asciiTheme="majorHAnsi" w:hAnsiTheme="majorHAnsi" w:hint="default"/>
      </w:rPr>
    </w:lvl>
    <w:lvl w:ilvl="1">
      <w:start w:val="1"/>
      <w:numFmt w:val="lowerLetter"/>
      <w:lvlText w:val="%2."/>
      <w:lvlJc w:val="left"/>
      <w:pPr>
        <w:ind w:left="576" w:hanging="288"/>
      </w:pPr>
      <w:rPr>
        <w:rFonts w:hint="default"/>
      </w:rPr>
    </w:lvl>
    <w:lvl w:ilvl="2">
      <w:start w:val="1"/>
      <w:numFmt w:val="lowerRoman"/>
      <w:lvlText w:val="%3."/>
      <w:lvlJc w:val="right"/>
      <w:pPr>
        <w:tabs>
          <w:tab w:val="num" w:pos="1008"/>
        </w:tabs>
        <w:ind w:left="864" w:hanging="144"/>
      </w:pPr>
      <w:rPr>
        <w:rFonts w:hint="default"/>
      </w:rPr>
    </w:lvl>
    <w:lvl w:ilvl="3">
      <w:start w:val="1"/>
      <w:numFmt w:val="decimal"/>
      <w:lvlText w:val="%4."/>
      <w:lvlJc w:val="left"/>
      <w:pPr>
        <w:ind w:left="1152" w:hanging="288"/>
      </w:pPr>
      <w:rPr>
        <w:rFonts w:hint="default"/>
        <w:b w:val="0"/>
        <w:i/>
      </w:rPr>
    </w:lvl>
    <w:lvl w:ilvl="4">
      <w:start w:val="1"/>
      <w:numFmt w:val="lowerLetter"/>
      <w:lvlText w:val="%5."/>
      <w:lvlJc w:val="left"/>
      <w:pPr>
        <w:ind w:left="1440" w:hanging="288"/>
      </w:pPr>
      <w:rPr>
        <w:rFonts w:hint="default"/>
        <w:b w:val="0"/>
        <w:i/>
      </w:rPr>
    </w:lvl>
    <w:lvl w:ilvl="5">
      <w:start w:val="1"/>
      <w:numFmt w:val="lowerRoman"/>
      <w:lvlText w:val="%6."/>
      <w:lvlJc w:val="right"/>
      <w:pPr>
        <w:tabs>
          <w:tab w:val="num" w:pos="1584"/>
        </w:tabs>
        <w:ind w:left="1728" w:hanging="144"/>
      </w:pPr>
      <w:rPr>
        <w:rFonts w:hint="default"/>
        <w:b w:val="0"/>
        <w:i/>
      </w:rPr>
    </w:lvl>
    <w:lvl w:ilvl="6">
      <w:start w:val="1"/>
      <w:numFmt w:val="decimal"/>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right"/>
      <w:pPr>
        <w:tabs>
          <w:tab w:val="num" w:pos="2448"/>
        </w:tabs>
        <w:ind w:left="2592" w:hanging="144"/>
      </w:pPr>
      <w:rPr>
        <w:rFonts w:hint="default"/>
      </w:rPr>
    </w:lvl>
  </w:abstractNum>
  <w:abstractNum w:abstractNumId="13" w15:restartNumberingAfterBreak="0">
    <w:nsid w:val="062148C9"/>
    <w:multiLevelType w:val="multilevel"/>
    <w:tmpl w:val="894E1C92"/>
    <w:lvl w:ilvl="0">
      <w:start w:val="1"/>
      <w:numFmt w:val="bullet"/>
      <w:lvlText w:val="•"/>
      <w:lvlJc w:val="left"/>
      <w:pPr>
        <w:ind w:left="288" w:hanging="288"/>
      </w:pPr>
      <w:rPr>
        <w:rFonts w:ascii="Calibri" w:hAnsi="Calibri" w:hint="default"/>
        <w:color w:val="003462"/>
      </w:rPr>
    </w:lvl>
    <w:lvl w:ilvl="1">
      <w:start w:val="1"/>
      <w:numFmt w:val="bullet"/>
      <w:lvlText w:val="–"/>
      <w:lvlJc w:val="left"/>
      <w:pPr>
        <w:ind w:left="576" w:hanging="288"/>
      </w:pPr>
      <w:rPr>
        <w:rFonts w:ascii="Calibri" w:hAnsi="Calibri" w:hint="default"/>
        <w:color w:val="003462"/>
      </w:rPr>
    </w:lvl>
    <w:lvl w:ilvl="2">
      <w:start w:val="1"/>
      <w:numFmt w:val="bullet"/>
      <w:lvlText w:val="»"/>
      <w:lvlJc w:val="left"/>
      <w:pPr>
        <w:ind w:left="864" w:hanging="288"/>
      </w:pPr>
      <w:rPr>
        <w:rFonts w:ascii="Arial" w:hAnsi="Arial" w:hint="default"/>
        <w:color w:val="003462"/>
      </w:rPr>
    </w:lvl>
    <w:lvl w:ilvl="3">
      <w:start w:val="1"/>
      <w:numFmt w:val="bullet"/>
      <w:lvlText w:val="◦"/>
      <w:lvlJc w:val="left"/>
      <w:pPr>
        <w:ind w:left="1152" w:hanging="288"/>
      </w:pPr>
      <w:rPr>
        <w:rFonts w:ascii="Calibri" w:hAnsi="Calibri" w:hint="default"/>
        <w:color w:val="003462"/>
      </w:rPr>
    </w:lvl>
    <w:lvl w:ilvl="4">
      <w:start w:val="1"/>
      <w:numFmt w:val="bullet"/>
      <w:lvlText w:val="›"/>
      <w:lvlJc w:val="left"/>
      <w:pPr>
        <w:ind w:left="1440" w:hanging="288"/>
      </w:pPr>
      <w:rPr>
        <w:rFonts w:ascii="Calibri" w:hAnsi="Calibri" w:hint="default"/>
        <w:color w:val="003462"/>
      </w:rPr>
    </w:lvl>
    <w:lvl w:ilvl="5">
      <w:start w:val="1"/>
      <w:numFmt w:val="bullet"/>
      <w:lvlText w:val="‹"/>
      <w:lvlJc w:val="left"/>
      <w:pPr>
        <w:ind w:left="1728" w:hanging="288"/>
      </w:pPr>
      <w:rPr>
        <w:rFonts w:ascii="Calibri" w:hAnsi="Calibri" w:hint="default"/>
        <w:color w:val="003462"/>
      </w:rPr>
    </w:lvl>
    <w:lvl w:ilvl="6">
      <w:start w:val="1"/>
      <w:numFmt w:val="bullet"/>
      <w:lvlText w:val="«"/>
      <w:lvlJc w:val="left"/>
      <w:pPr>
        <w:ind w:left="2016" w:hanging="288"/>
      </w:pPr>
      <w:rPr>
        <w:rFonts w:ascii="Calibri" w:hAnsi="Calibri" w:hint="default"/>
        <w:color w:val="003462"/>
      </w:rPr>
    </w:lvl>
    <w:lvl w:ilvl="7">
      <w:start w:val="1"/>
      <w:numFmt w:val="bullet"/>
      <w:lvlText w:val="-"/>
      <w:lvlJc w:val="left"/>
      <w:pPr>
        <w:ind w:left="2304" w:hanging="288"/>
      </w:pPr>
      <w:rPr>
        <w:rFonts w:ascii="Calibri" w:hAnsi="Calibri" w:hint="default"/>
        <w:color w:val="003462"/>
      </w:rPr>
    </w:lvl>
    <w:lvl w:ilvl="8">
      <w:start w:val="1"/>
      <w:numFmt w:val="bullet"/>
      <w:lvlText w:val=""/>
      <w:lvlJc w:val="left"/>
      <w:pPr>
        <w:ind w:left="2592" w:hanging="288"/>
      </w:pPr>
      <w:rPr>
        <w:rFonts w:ascii="Wingdings" w:hAnsi="Wingdings" w:hint="default"/>
        <w:color w:val="003462"/>
      </w:rPr>
    </w:lvl>
  </w:abstractNum>
  <w:abstractNum w:abstractNumId="14" w15:restartNumberingAfterBreak="0">
    <w:nsid w:val="07271E76"/>
    <w:multiLevelType w:val="multilevel"/>
    <w:tmpl w:val="B0B0D318"/>
    <w:lvl w:ilvl="0">
      <w:start w:val="1"/>
      <w:numFmt w:val="bullet"/>
      <w:lvlText w:val="•"/>
      <w:lvlJc w:val="left"/>
      <w:pPr>
        <w:ind w:left="216" w:hanging="216"/>
      </w:pPr>
      <w:rPr>
        <w:rFonts w:ascii="Calibri" w:hAnsi="Calibri" w:hint="default"/>
        <w:color w:val="326295" w:themeColor="accent1"/>
      </w:rPr>
    </w:lvl>
    <w:lvl w:ilvl="1">
      <w:start w:val="1"/>
      <w:numFmt w:val="bullet"/>
      <w:lvlText w:val="–"/>
      <w:lvlJc w:val="left"/>
      <w:pPr>
        <w:ind w:left="432" w:hanging="216"/>
      </w:pPr>
      <w:rPr>
        <w:rFonts w:ascii="Times New Roman" w:hAnsi="Times New Roman" w:cs="Times New Roman" w:hint="default"/>
        <w:color w:val="326295" w:themeColor="accent1"/>
      </w:rPr>
    </w:lvl>
    <w:lvl w:ilvl="2">
      <w:start w:val="1"/>
      <w:numFmt w:val="bullet"/>
      <w:lvlText w:val="»"/>
      <w:lvlJc w:val="left"/>
      <w:pPr>
        <w:ind w:left="648" w:hanging="216"/>
      </w:pPr>
      <w:rPr>
        <w:rFonts w:ascii="Times New Roman" w:hAnsi="Times New Roman" w:cs="Times New Roman" w:hint="default"/>
        <w:color w:val="326295" w:themeColor="accent1"/>
      </w:rPr>
    </w:lvl>
    <w:lvl w:ilvl="3">
      <w:start w:val="1"/>
      <w:numFmt w:val="bullet"/>
      <w:lvlText w:val="◦"/>
      <w:lvlJc w:val="left"/>
      <w:pPr>
        <w:ind w:left="864" w:hanging="216"/>
      </w:pPr>
      <w:rPr>
        <w:rFonts w:ascii="Times New Roman" w:hAnsi="Times New Roman" w:cs="Times New Roman" w:hint="default"/>
        <w:color w:val="326295" w:themeColor="accent1"/>
      </w:rPr>
    </w:lvl>
    <w:lvl w:ilvl="4">
      <w:start w:val="1"/>
      <w:numFmt w:val="bullet"/>
      <w:lvlText w:val="›"/>
      <w:lvlJc w:val="left"/>
      <w:pPr>
        <w:ind w:left="1080" w:hanging="216"/>
      </w:pPr>
      <w:rPr>
        <w:rFonts w:ascii="Times New Roman" w:hAnsi="Times New Roman" w:cs="Times New Roman" w:hint="default"/>
        <w:color w:val="326295" w:themeColor="accent1"/>
      </w:rPr>
    </w:lvl>
    <w:lvl w:ilvl="5">
      <w:start w:val="1"/>
      <w:numFmt w:val="bullet"/>
      <w:lvlText w:val="‹"/>
      <w:lvlJc w:val="left"/>
      <w:pPr>
        <w:ind w:left="1296" w:hanging="216"/>
      </w:pPr>
      <w:rPr>
        <w:rFonts w:ascii="Times New Roman" w:hAnsi="Times New Roman" w:cs="Times New Roman" w:hint="default"/>
        <w:color w:val="326295" w:themeColor="accent1"/>
      </w:rPr>
    </w:lvl>
    <w:lvl w:ilvl="6">
      <w:start w:val="1"/>
      <w:numFmt w:val="bullet"/>
      <w:lvlText w:val="«"/>
      <w:lvlJc w:val="left"/>
      <w:pPr>
        <w:ind w:left="1512" w:hanging="216"/>
      </w:pPr>
      <w:rPr>
        <w:rFonts w:ascii="Times New Roman" w:hAnsi="Times New Roman" w:cs="Times New Roman" w:hint="default"/>
        <w:color w:val="326295" w:themeColor="accent1"/>
      </w:rPr>
    </w:lvl>
    <w:lvl w:ilvl="7">
      <w:start w:val="1"/>
      <w:numFmt w:val="bullet"/>
      <w:lvlText w:val="-"/>
      <w:lvlJc w:val="left"/>
      <w:pPr>
        <w:ind w:left="1728" w:hanging="216"/>
      </w:pPr>
      <w:rPr>
        <w:rFonts w:ascii="Times New Roman" w:hAnsi="Times New Roman" w:cs="Times New Roman" w:hint="default"/>
        <w:color w:val="326295" w:themeColor="accent1"/>
      </w:rPr>
    </w:lvl>
    <w:lvl w:ilvl="8">
      <w:start w:val="1"/>
      <w:numFmt w:val="bullet"/>
      <w:lvlText w:val=""/>
      <w:lvlJc w:val="left"/>
      <w:pPr>
        <w:ind w:left="1944" w:hanging="216"/>
      </w:pPr>
      <w:rPr>
        <w:rFonts w:ascii="Wingdings" w:hAnsi="Wingdings" w:hint="default"/>
        <w:color w:val="326295" w:themeColor="accent1"/>
      </w:rPr>
    </w:lvl>
  </w:abstractNum>
  <w:abstractNum w:abstractNumId="15" w15:restartNumberingAfterBreak="0">
    <w:nsid w:val="07C260A6"/>
    <w:multiLevelType w:val="multilevel"/>
    <w:tmpl w:val="46300134"/>
    <w:numStyleLink w:val="ListOrdered-Table11"/>
  </w:abstractNum>
  <w:abstractNum w:abstractNumId="16" w15:restartNumberingAfterBreak="0">
    <w:nsid w:val="0CB412C7"/>
    <w:multiLevelType w:val="multilevel"/>
    <w:tmpl w:val="D700B5CE"/>
    <w:lvl w:ilvl="0">
      <w:start w:val="1"/>
      <w:numFmt w:val="decimal"/>
      <w:lvlText w:val="%1."/>
      <w:lvlJc w:val="left"/>
      <w:pPr>
        <w:ind w:left="288" w:hanging="216"/>
      </w:pPr>
      <w:rPr>
        <w:rFonts w:hint="default"/>
      </w:rPr>
    </w:lvl>
    <w:lvl w:ilvl="1">
      <w:start w:val="1"/>
      <w:numFmt w:val="lowerLetter"/>
      <w:lvlText w:val="%2."/>
      <w:lvlJc w:val="left"/>
      <w:pPr>
        <w:ind w:left="648" w:hanging="288"/>
      </w:pPr>
      <w:rPr>
        <w:rFonts w:hint="default"/>
      </w:rPr>
    </w:lvl>
    <w:lvl w:ilvl="2">
      <w:start w:val="1"/>
      <w:numFmt w:val="lowerRoman"/>
      <w:lvlText w:val="%3."/>
      <w:lvlJc w:val="right"/>
      <w:pPr>
        <w:ind w:left="1080" w:hanging="216"/>
      </w:pPr>
      <w:rPr>
        <w:rFonts w:hint="default"/>
      </w:rPr>
    </w:lvl>
    <w:lvl w:ilvl="3">
      <w:start w:val="1"/>
      <w:numFmt w:val="decimal"/>
      <w:lvlText w:val="%4."/>
      <w:lvlJc w:val="left"/>
      <w:pPr>
        <w:ind w:left="1440" w:hanging="288"/>
      </w:pPr>
      <w:rPr>
        <w:rFonts w:hint="default"/>
      </w:rPr>
    </w:lvl>
    <w:lvl w:ilvl="4">
      <w:start w:val="1"/>
      <w:numFmt w:val="lowerLetter"/>
      <w:lvlText w:val="%5."/>
      <w:lvlJc w:val="left"/>
      <w:pPr>
        <w:ind w:left="3528" w:hanging="360"/>
      </w:pPr>
      <w:rPr>
        <w:rFonts w:hint="default"/>
      </w:rPr>
    </w:lvl>
    <w:lvl w:ilvl="5">
      <w:start w:val="1"/>
      <w:numFmt w:val="lowerRoman"/>
      <w:lvlText w:val="%6."/>
      <w:lvlJc w:val="right"/>
      <w:pPr>
        <w:ind w:left="4248" w:hanging="180"/>
      </w:pPr>
      <w:rPr>
        <w:rFonts w:hint="default"/>
      </w:rPr>
    </w:lvl>
    <w:lvl w:ilvl="6">
      <w:start w:val="1"/>
      <w:numFmt w:val="decimal"/>
      <w:lvlText w:val="%7."/>
      <w:lvlJc w:val="left"/>
      <w:pPr>
        <w:ind w:left="4968" w:hanging="360"/>
      </w:pPr>
      <w:rPr>
        <w:rFonts w:hint="default"/>
      </w:rPr>
    </w:lvl>
    <w:lvl w:ilvl="7">
      <w:start w:val="1"/>
      <w:numFmt w:val="lowerLetter"/>
      <w:lvlText w:val="%8."/>
      <w:lvlJc w:val="left"/>
      <w:pPr>
        <w:ind w:left="5688" w:hanging="360"/>
      </w:pPr>
      <w:rPr>
        <w:rFonts w:hint="default"/>
      </w:rPr>
    </w:lvl>
    <w:lvl w:ilvl="8">
      <w:start w:val="1"/>
      <w:numFmt w:val="lowerRoman"/>
      <w:lvlText w:val="%9."/>
      <w:lvlJc w:val="right"/>
      <w:pPr>
        <w:ind w:left="6408" w:hanging="180"/>
      </w:pPr>
      <w:rPr>
        <w:rFonts w:hint="default"/>
      </w:rPr>
    </w:lvl>
  </w:abstractNum>
  <w:abstractNum w:abstractNumId="17" w15:restartNumberingAfterBreak="0">
    <w:nsid w:val="0F810A6C"/>
    <w:multiLevelType w:val="multilevel"/>
    <w:tmpl w:val="894E1C92"/>
    <w:styleLink w:val="ListBullets-Table11"/>
    <w:lvl w:ilvl="0">
      <w:start w:val="1"/>
      <w:numFmt w:val="bullet"/>
      <w:pStyle w:val="Table11Bullet1"/>
      <w:lvlText w:val="•"/>
      <w:lvlJc w:val="left"/>
      <w:pPr>
        <w:ind w:left="288" w:hanging="288"/>
      </w:pPr>
      <w:rPr>
        <w:rFonts w:ascii="Calibri" w:hAnsi="Calibri" w:hint="default"/>
        <w:color w:val="326295" w:themeColor="accent1"/>
      </w:rPr>
    </w:lvl>
    <w:lvl w:ilvl="1">
      <w:start w:val="1"/>
      <w:numFmt w:val="bullet"/>
      <w:pStyle w:val="Table11Bullet2"/>
      <w:lvlText w:val="–"/>
      <w:lvlJc w:val="left"/>
      <w:pPr>
        <w:ind w:left="576" w:hanging="288"/>
      </w:pPr>
      <w:rPr>
        <w:rFonts w:ascii="Calibri" w:hAnsi="Calibri" w:hint="default"/>
        <w:color w:val="326295" w:themeColor="accent1"/>
      </w:rPr>
    </w:lvl>
    <w:lvl w:ilvl="2">
      <w:start w:val="1"/>
      <w:numFmt w:val="bullet"/>
      <w:pStyle w:val="Table11Bullet3"/>
      <w:lvlText w:val="»"/>
      <w:lvlJc w:val="left"/>
      <w:pPr>
        <w:ind w:left="864" w:hanging="288"/>
      </w:pPr>
      <w:rPr>
        <w:rFonts w:ascii="Arial" w:hAnsi="Arial" w:hint="default"/>
        <w:color w:val="326295" w:themeColor="accent1"/>
      </w:rPr>
    </w:lvl>
    <w:lvl w:ilvl="3">
      <w:start w:val="1"/>
      <w:numFmt w:val="bullet"/>
      <w:lvlText w:val="◦"/>
      <w:lvlJc w:val="left"/>
      <w:pPr>
        <w:ind w:left="1152" w:hanging="288"/>
      </w:pPr>
      <w:rPr>
        <w:rFonts w:ascii="Calibri" w:hAnsi="Calibri" w:hint="default"/>
        <w:color w:val="326295" w:themeColor="accent1"/>
      </w:rPr>
    </w:lvl>
    <w:lvl w:ilvl="4">
      <w:start w:val="1"/>
      <w:numFmt w:val="bullet"/>
      <w:lvlText w:val="›"/>
      <w:lvlJc w:val="left"/>
      <w:pPr>
        <w:ind w:left="1440" w:hanging="288"/>
      </w:pPr>
      <w:rPr>
        <w:rFonts w:ascii="Calibri" w:hAnsi="Calibri" w:hint="default"/>
        <w:color w:val="326295" w:themeColor="accent1"/>
      </w:rPr>
    </w:lvl>
    <w:lvl w:ilvl="5">
      <w:start w:val="1"/>
      <w:numFmt w:val="bullet"/>
      <w:lvlText w:val="‹"/>
      <w:lvlJc w:val="left"/>
      <w:pPr>
        <w:ind w:left="1728" w:hanging="288"/>
      </w:pPr>
      <w:rPr>
        <w:rFonts w:ascii="Calibri" w:hAnsi="Calibri" w:hint="default"/>
        <w:color w:val="326295" w:themeColor="accent1"/>
      </w:rPr>
    </w:lvl>
    <w:lvl w:ilvl="6">
      <w:start w:val="1"/>
      <w:numFmt w:val="bullet"/>
      <w:lvlText w:val="«"/>
      <w:lvlJc w:val="left"/>
      <w:pPr>
        <w:ind w:left="2016" w:hanging="288"/>
      </w:pPr>
      <w:rPr>
        <w:rFonts w:ascii="Calibri" w:hAnsi="Calibri" w:hint="default"/>
        <w:color w:val="326295" w:themeColor="accent1"/>
      </w:rPr>
    </w:lvl>
    <w:lvl w:ilvl="7">
      <w:start w:val="1"/>
      <w:numFmt w:val="bullet"/>
      <w:lvlText w:val="-"/>
      <w:lvlJc w:val="left"/>
      <w:pPr>
        <w:ind w:left="2304" w:hanging="288"/>
      </w:pPr>
      <w:rPr>
        <w:rFonts w:ascii="Calibri" w:hAnsi="Calibri" w:hint="default"/>
        <w:color w:val="326295" w:themeColor="accent1"/>
      </w:rPr>
    </w:lvl>
    <w:lvl w:ilvl="8">
      <w:start w:val="1"/>
      <w:numFmt w:val="bullet"/>
      <w:lvlText w:val=""/>
      <w:lvlJc w:val="left"/>
      <w:pPr>
        <w:ind w:left="2592" w:hanging="288"/>
      </w:pPr>
      <w:rPr>
        <w:rFonts w:ascii="Wingdings" w:hAnsi="Wingdings" w:hint="default"/>
        <w:color w:val="326295" w:themeColor="accent1"/>
      </w:rPr>
    </w:lvl>
  </w:abstractNum>
  <w:abstractNum w:abstractNumId="18" w15:restartNumberingAfterBreak="0">
    <w:nsid w:val="11A4721B"/>
    <w:multiLevelType w:val="multilevel"/>
    <w:tmpl w:val="2940034C"/>
    <w:numStyleLink w:val="ListOrdered-Body"/>
  </w:abstractNum>
  <w:abstractNum w:abstractNumId="19" w15:restartNumberingAfterBreak="0">
    <w:nsid w:val="125B5049"/>
    <w:multiLevelType w:val="multilevel"/>
    <w:tmpl w:val="894E1C92"/>
    <w:numStyleLink w:val="ListBullets-Table11"/>
  </w:abstractNum>
  <w:abstractNum w:abstractNumId="20" w15:restartNumberingAfterBreak="0">
    <w:nsid w:val="135F6433"/>
    <w:multiLevelType w:val="multilevel"/>
    <w:tmpl w:val="D700B5CE"/>
    <w:lvl w:ilvl="0">
      <w:start w:val="1"/>
      <w:numFmt w:val="decimal"/>
      <w:lvlText w:val="%1."/>
      <w:lvlJc w:val="left"/>
      <w:pPr>
        <w:ind w:left="288" w:hanging="216"/>
      </w:pPr>
      <w:rPr>
        <w:rFonts w:hint="default"/>
      </w:rPr>
    </w:lvl>
    <w:lvl w:ilvl="1">
      <w:start w:val="1"/>
      <w:numFmt w:val="lowerLetter"/>
      <w:lvlText w:val="%2."/>
      <w:lvlJc w:val="left"/>
      <w:pPr>
        <w:ind w:left="648" w:hanging="288"/>
      </w:pPr>
      <w:rPr>
        <w:rFonts w:hint="default"/>
      </w:rPr>
    </w:lvl>
    <w:lvl w:ilvl="2">
      <w:start w:val="1"/>
      <w:numFmt w:val="lowerRoman"/>
      <w:lvlText w:val="%3."/>
      <w:lvlJc w:val="right"/>
      <w:pPr>
        <w:ind w:left="1080" w:hanging="216"/>
      </w:pPr>
      <w:rPr>
        <w:rFonts w:hint="default"/>
      </w:rPr>
    </w:lvl>
    <w:lvl w:ilvl="3">
      <w:start w:val="1"/>
      <w:numFmt w:val="decimal"/>
      <w:lvlText w:val="%4."/>
      <w:lvlJc w:val="left"/>
      <w:pPr>
        <w:ind w:left="1440" w:hanging="288"/>
      </w:pPr>
      <w:rPr>
        <w:rFonts w:hint="default"/>
      </w:rPr>
    </w:lvl>
    <w:lvl w:ilvl="4">
      <w:start w:val="1"/>
      <w:numFmt w:val="lowerLetter"/>
      <w:lvlText w:val="%5."/>
      <w:lvlJc w:val="left"/>
      <w:pPr>
        <w:ind w:left="3528" w:hanging="360"/>
      </w:pPr>
      <w:rPr>
        <w:rFonts w:hint="default"/>
      </w:rPr>
    </w:lvl>
    <w:lvl w:ilvl="5">
      <w:start w:val="1"/>
      <w:numFmt w:val="lowerRoman"/>
      <w:lvlText w:val="%6."/>
      <w:lvlJc w:val="right"/>
      <w:pPr>
        <w:ind w:left="4248" w:hanging="180"/>
      </w:pPr>
      <w:rPr>
        <w:rFonts w:hint="default"/>
      </w:rPr>
    </w:lvl>
    <w:lvl w:ilvl="6">
      <w:start w:val="1"/>
      <w:numFmt w:val="decimal"/>
      <w:lvlText w:val="%7."/>
      <w:lvlJc w:val="left"/>
      <w:pPr>
        <w:ind w:left="4968" w:hanging="360"/>
      </w:pPr>
      <w:rPr>
        <w:rFonts w:hint="default"/>
      </w:rPr>
    </w:lvl>
    <w:lvl w:ilvl="7">
      <w:start w:val="1"/>
      <w:numFmt w:val="lowerLetter"/>
      <w:lvlText w:val="%8."/>
      <w:lvlJc w:val="left"/>
      <w:pPr>
        <w:ind w:left="5688" w:hanging="360"/>
      </w:pPr>
      <w:rPr>
        <w:rFonts w:hint="default"/>
      </w:rPr>
    </w:lvl>
    <w:lvl w:ilvl="8">
      <w:start w:val="1"/>
      <w:numFmt w:val="lowerRoman"/>
      <w:lvlText w:val="%9."/>
      <w:lvlJc w:val="right"/>
      <w:pPr>
        <w:ind w:left="6408" w:hanging="180"/>
      </w:pPr>
      <w:rPr>
        <w:rFonts w:hint="default"/>
      </w:rPr>
    </w:lvl>
  </w:abstractNum>
  <w:abstractNum w:abstractNumId="21" w15:restartNumberingAfterBreak="0">
    <w:nsid w:val="1B5F551D"/>
    <w:multiLevelType w:val="multilevel"/>
    <w:tmpl w:val="80D4DD62"/>
    <w:numStyleLink w:val="ListOrdered-Table10"/>
  </w:abstractNum>
  <w:abstractNum w:abstractNumId="22" w15:restartNumberingAfterBreak="0">
    <w:nsid w:val="1CA94574"/>
    <w:multiLevelType w:val="multilevel"/>
    <w:tmpl w:val="2BF0F5CA"/>
    <w:styleLink w:val="ListBullets-Body"/>
    <w:lvl w:ilvl="0">
      <w:start w:val="1"/>
      <w:numFmt w:val="bullet"/>
      <w:pStyle w:val="Bullet1"/>
      <w:lvlText w:val=""/>
      <w:lvlJc w:val="left"/>
      <w:pPr>
        <w:ind w:left="360" w:hanging="360"/>
      </w:pPr>
      <w:rPr>
        <w:rFonts w:ascii="Symbol" w:hAnsi="Symbol" w:hint="default"/>
        <w:color w:val="C05131" w:themeColor="accent5"/>
      </w:rPr>
    </w:lvl>
    <w:lvl w:ilvl="1">
      <w:start w:val="1"/>
      <w:numFmt w:val="bullet"/>
      <w:pStyle w:val="Bullet2"/>
      <w:lvlText w:val="–"/>
      <w:lvlJc w:val="left"/>
      <w:pPr>
        <w:ind w:left="720" w:hanging="360"/>
      </w:pPr>
      <w:rPr>
        <w:rFonts w:ascii="Calibri" w:hAnsi="Calibri" w:hint="default"/>
        <w:color w:val="003A70" w:themeColor="accent4"/>
      </w:rPr>
    </w:lvl>
    <w:lvl w:ilvl="2">
      <w:start w:val="1"/>
      <w:numFmt w:val="bullet"/>
      <w:pStyle w:val="Bullet3"/>
      <w:lvlText w:val="»"/>
      <w:lvlJc w:val="left"/>
      <w:pPr>
        <w:ind w:left="1080" w:hanging="360"/>
      </w:pPr>
      <w:rPr>
        <w:rFonts w:ascii="Calibri" w:hAnsi="Calibri" w:hint="default"/>
        <w:color w:val="003A70" w:themeColor="accent4"/>
      </w:rPr>
    </w:lvl>
    <w:lvl w:ilvl="3">
      <w:start w:val="1"/>
      <w:numFmt w:val="bullet"/>
      <w:lvlText w:val="◦"/>
      <w:lvlJc w:val="left"/>
      <w:pPr>
        <w:ind w:left="1440" w:hanging="360"/>
      </w:pPr>
      <w:rPr>
        <w:rFonts w:ascii="Calibri" w:hAnsi="Calibri" w:hint="default"/>
        <w:color w:val="003A70" w:themeColor="accent4"/>
      </w:rPr>
    </w:lvl>
    <w:lvl w:ilvl="4">
      <w:start w:val="1"/>
      <w:numFmt w:val="bullet"/>
      <w:lvlText w:val="›"/>
      <w:lvlJc w:val="left"/>
      <w:pPr>
        <w:ind w:left="1800" w:hanging="360"/>
      </w:pPr>
      <w:rPr>
        <w:rFonts w:ascii="Calibri" w:hAnsi="Calibri" w:hint="default"/>
        <w:color w:val="003A70" w:themeColor="accent4"/>
      </w:rPr>
    </w:lvl>
    <w:lvl w:ilvl="5">
      <w:start w:val="1"/>
      <w:numFmt w:val="bullet"/>
      <w:lvlText w:val="‹"/>
      <w:lvlJc w:val="left"/>
      <w:pPr>
        <w:ind w:left="2160" w:hanging="360"/>
      </w:pPr>
      <w:rPr>
        <w:rFonts w:ascii="Calibri" w:hAnsi="Calibri" w:hint="default"/>
        <w:color w:val="003A70" w:themeColor="accent4"/>
      </w:rPr>
    </w:lvl>
    <w:lvl w:ilvl="6">
      <w:start w:val="1"/>
      <w:numFmt w:val="bullet"/>
      <w:lvlText w:val="«"/>
      <w:lvlJc w:val="left"/>
      <w:pPr>
        <w:ind w:left="2520" w:hanging="360"/>
      </w:pPr>
      <w:rPr>
        <w:rFonts w:ascii="Calibri" w:hAnsi="Calibri" w:hint="default"/>
        <w:color w:val="003A70" w:themeColor="accent4"/>
      </w:rPr>
    </w:lvl>
    <w:lvl w:ilvl="7">
      <w:start w:val="1"/>
      <w:numFmt w:val="bullet"/>
      <w:lvlText w:val="-"/>
      <w:lvlJc w:val="left"/>
      <w:pPr>
        <w:ind w:left="2880" w:hanging="360"/>
      </w:pPr>
      <w:rPr>
        <w:rFonts w:ascii="Calibri" w:hAnsi="Calibri" w:hint="default"/>
        <w:color w:val="003A70" w:themeColor="accent4"/>
      </w:rPr>
    </w:lvl>
    <w:lvl w:ilvl="8">
      <w:start w:val="1"/>
      <w:numFmt w:val="bullet"/>
      <w:lvlText w:val=""/>
      <w:lvlJc w:val="left"/>
      <w:pPr>
        <w:ind w:left="3240" w:hanging="360"/>
      </w:pPr>
      <w:rPr>
        <w:rFonts w:ascii="Wingdings" w:hAnsi="Wingdings" w:hint="default"/>
        <w:color w:val="326295" w:themeColor="accent1"/>
      </w:rPr>
    </w:lvl>
  </w:abstractNum>
  <w:abstractNum w:abstractNumId="23" w15:restartNumberingAfterBreak="0">
    <w:nsid w:val="1DE21612"/>
    <w:multiLevelType w:val="multilevel"/>
    <w:tmpl w:val="B94E7818"/>
    <w:numStyleLink w:val="ListBullets-Table10"/>
  </w:abstractNum>
  <w:abstractNum w:abstractNumId="24" w15:restartNumberingAfterBreak="0">
    <w:nsid w:val="235D666F"/>
    <w:multiLevelType w:val="multilevel"/>
    <w:tmpl w:val="46300134"/>
    <w:numStyleLink w:val="ListOrdered-Table11"/>
  </w:abstractNum>
  <w:abstractNum w:abstractNumId="25" w15:restartNumberingAfterBreak="0">
    <w:nsid w:val="23ED69CC"/>
    <w:multiLevelType w:val="multilevel"/>
    <w:tmpl w:val="80D4DD62"/>
    <w:styleLink w:val="ListOrdered-Table10"/>
    <w:lvl w:ilvl="0">
      <w:start w:val="1"/>
      <w:numFmt w:val="decimal"/>
      <w:pStyle w:val="Table10Numbering"/>
      <w:lvlText w:val="%1."/>
      <w:lvlJc w:val="left"/>
      <w:pPr>
        <w:ind w:left="288" w:hanging="288"/>
      </w:pPr>
      <w:rPr>
        <w:rFonts w:asciiTheme="majorHAnsi" w:hAnsiTheme="majorHAnsi" w:hint="default"/>
        <w:sz w:val="20"/>
      </w:rPr>
    </w:lvl>
    <w:lvl w:ilvl="1">
      <w:start w:val="1"/>
      <w:numFmt w:val="lowerLetter"/>
      <w:lvlText w:val="%2."/>
      <w:lvlJc w:val="left"/>
      <w:pPr>
        <w:ind w:left="576" w:hanging="288"/>
      </w:pPr>
      <w:rPr>
        <w:rFonts w:hint="default"/>
      </w:rPr>
    </w:lvl>
    <w:lvl w:ilvl="2">
      <w:start w:val="1"/>
      <w:numFmt w:val="lowerRoman"/>
      <w:lvlText w:val="%3."/>
      <w:lvlJc w:val="right"/>
      <w:pPr>
        <w:tabs>
          <w:tab w:val="num" w:pos="1008"/>
        </w:tabs>
        <w:ind w:left="864" w:hanging="144"/>
      </w:pPr>
      <w:rPr>
        <w:rFonts w:hint="default"/>
      </w:rPr>
    </w:lvl>
    <w:lvl w:ilvl="3">
      <w:start w:val="1"/>
      <w:numFmt w:val="decimal"/>
      <w:lvlText w:val="%4."/>
      <w:lvlJc w:val="left"/>
      <w:pPr>
        <w:ind w:left="1152" w:hanging="288"/>
      </w:pPr>
      <w:rPr>
        <w:rFonts w:hint="default"/>
        <w:b w:val="0"/>
        <w:i/>
      </w:rPr>
    </w:lvl>
    <w:lvl w:ilvl="4">
      <w:start w:val="1"/>
      <w:numFmt w:val="lowerLetter"/>
      <w:lvlText w:val="%5."/>
      <w:lvlJc w:val="left"/>
      <w:pPr>
        <w:ind w:left="1440" w:hanging="288"/>
      </w:pPr>
      <w:rPr>
        <w:rFonts w:hint="default"/>
        <w:b w:val="0"/>
        <w:i/>
      </w:rPr>
    </w:lvl>
    <w:lvl w:ilvl="5">
      <w:start w:val="1"/>
      <w:numFmt w:val="lowerRoman"/>
      <w:lvlText w:val="%6."/>
      <w:lvlJc w:val="right"/>
      <w:pPr>
        <w:tabs>
          <w:tab w:val="num" w:pos="1584"/>
        </w:tabs>
        <w:ind w:left="1728" w:hanging="144"/>
      </w:pPr>
      <w:rPr>
        <w:rFonts w:hint="default"/>
        <w:b w:val="0"/>
        <w:i/>
      </w:rPr>
    </w:lvl>
    <w:lvl w:ilvl="6">
      <w:start w:val="1"/>
      <w:numFmt w:val="decimal"/>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right"/>
      <w:pPr>
        <w:tabs>
          <w:tab w:val="num" w:pos="2448"/>
        </w:tabs>
        <w:ind w:left="2592" w:hanging="144"/>
      </w:pPr>
      <w:rPr>
        <w:rFonts w:hint="default"/>
      </w:rPr>
    </w:lvl>
  </w:abstractNum>
  <w:abstractNum w:abstractNumId="26" w15:restartNumberingAfterBreak="0">
    <w:nsid w:val="31026127"/>
    <w:multiLevelType w:val="hybridMultilevel"/>
    <w:tmpl w:val="18E46A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5036543"/>
    <w:multiLevelType w:val="multilevel"/>
    <w:tmpl w:val="2940034C"/>
    <w:numStyleLink w:val="ListOrdered-Body"/>
  </w:abstractNum>
  <w:abstractNum w:abstractNumId="28" w15:restartNumberingAfterBreak="0">
    <w:nsid w:val="3C682024"/>
    <w:multiLevelType w:val="multilevel"/>
    <w:tmpl w:val="D0D6566A"/>
    <w:styleLink w:val="TableBoxList-Bullets"/>
    <w:lvl w:ilvl="0">
      <w:start w:val="1"/>
      <w:numFmt w:val="bullet"/>
      <w:pStyle w:val="TableBoxBullets"/>
      <w:lvlText w:val=""/>
      <w:lvlJc w:val="left"/>
      <w:pPr>
        <w:ind w:left="360" w:hanging="360"/>
      </w:pPr>
      <w:rPr>
        <w:rFonts w:ascii="Symbol" w:hAnsi="Symbol" w:hint="default"/>
        <w:color w:val="326295" w:themeColor="accent1"/>
      </w:rPr>
    </w:lvl>
    <w:lvl w:ilvl="1">
      <w:start w:val="1"/>
      <w:numFmt w:val="bullet"/>
      <w:lvlText w:val="–"/>
      <w:lvlJc w:val="left"/>
      <w:pPr>
        <w:ind w:left="720" w:hanging="360"/>
      </w:pPr>
      <w:rPr>
        <w:rFonts w:ascii="Calibri" w:hAnsi="Calibri" w:hint="default"/>
        <w:color w:val="326295" w:themeColor="accent1"/>
      </w:rPr>
    </w:lvl>
    <w:lvl w:ilvl="2">
      <w:start w:val="1"/>
      <w:numFmt w:val="bullet"/>
      <w:lvlText w:val="»"/>
      <w:lvlJc w:val="left"/>
      <w:pPr>
        <w:ind w:left="1080" w:hanging="360"/>
      </w:pPr>
      <w:rPr>
        <w:rFonts w:ascii="Calibri" w:hAnsi="Calibri" w:hint="default"/>
        <w:color w:val="326295" w:themeColor="accent1"/>
      </w:rPr>
    </w:lvl>
    <w:lvl w:ilvl="3">
      <w:start w:val="1"/>
      <w:numFmt w:val="bullet"/>
      <w:lvlText w:val="◦"/>
      <w:lvlJc w:val="left"/>
      <w:pPr>
        <w:ind w:left="1440" w:hanging="360"/>
      </w:pPr>
      <w:rPr>
        <w:rFonts w:ascii="Calibri" w:hAnsi="Calibri" w:hint="default"/>
        <w:color w:val="326295" w:themeColor="accent1"/>
      </w:rPr>
    </w:lvl>
    <w:lvl w:ilvl="4">
      <w:start w:val="1"/>
      <w:numFmt w:val="bullet"/>
      <w:lvlText w:val=""/>
      <w:lvlJc w:val="left"/>
      <w:pPr>
        <w:ind w:left="1800" w:hanging="360"/>
      </w:pPr>
      <w:rPr>
        <w:rFonts w:ascii="Wingdings 2" w:hAnsi="Wingdings 2" w:hint="default"/>
        <w:color w:val="326295" w:themeColor="accent1"/>
      </w:rPr>
    </w:lvl>
    <w:lvl w:ilvl="5">
      <w:start w:val="1"/>
      <w:numFmt w:val="bullet"/>
      <w:lvlText w:val="–"/>
      <w:lvlJc w:val="left"/>
      <w:pPr>
        <w:ind w:left="2160" w:hanging="360"/>
      </w:pPr>
      <w:rPr>
        <w:rFonts w:ascii="Calibri" w:hAnsi="Calibri" w:hint="default"/>
        <w:color w:val="326295" w:themeColor="accent1"/>
      </w:rPr>
    </w:lvl>
    <w:lvl w:ilvl="6">
      <w:start w:val="1"/>
      <w:numFmt w:val="bullet"/>
      <w:lvlText w:val="»"/>
      <w:lvlJc w:val="left"/>
      <w:pPr>
        <w:ind w:left="2520" w:hanging="360"/>
      </w:pPr>
      <w:rPr>
        <w:rFonts w:ascii="Calibri" w:hAnsi="Calibri" w:hint="default"/>
        <w:color w:val="326295" w:themeColor="accent1"/>
      </w:rPr>
    </w:lvl>
    <w:lvl w:ilvl="7">
      <w:start w:val="1"/>
      <w:numFmt w:val="bullet"/>
      <w:lvlText w:val="◦"/>
      <w:lvlJc w:val="left"/>
      <w:pPr>
        <w:ind w:left="2880" w:hanging="360"/>
      </w:pPr>
      <w:rPr>
        <w:rFonts w:ascii="Calibri" w:hAnsi="Calibri" w:hint="default"/>
        <w:color w:val="326295" w:themeColor="accent1"/>
      </w:rPr>
    </w:lvl>
    <w:lvl w:ilvl="8">
      <w:start w:val="1"/>
      <w:numFmt w:val="bullet"/>
      <w:lvlText w:val=""/>
      <w:lvlJc w:val="left"/>
      <w:pPr>
        <w:ind w:left="3240" w:hanging="360"/>
      </w:pPr>
      <w:rPr>
        <w:rFonts w:ascii="Wingdings 2" w:hAnsi="Wingdings 2" w:hint="default"/>
        <w:color w:val="1184AE"/>
      </w:rPr>
    </w:lvl>
  </w:abstractNum>
  <w:abstractNum w:abstractNumId="29" w15:restartNumberingAfterBreak="0">
    <w:nsid w:val="3D1C0D6C"/>
    <w:multiLevelType w:val="hybridMultilevel"/>
    <w:tmpl w:val="2DBCEED6"/>
    <w:lvl w:ilvl="0" w:tplc="4740E0BC">
      <w:start w:val="1"/>
      <w:numFmt w:val="bullet"/>
      <w:lvlText w:val="•"/>
      <w:lvlJc w:val="left"/>
      <w:pPr>
        <w:tabs>
          <w:tab w:val="num" w:pos="720"/>
        </w:tabs>
        <w:ind w:left="720" w:hanging="360"/>
      </w:pPr>
      <w:rPr>
        <w:rFonts w:ascii="Times New Roman" w:hAnsi="Times New Roman" w:hint="default"/>
      </w:rPr>
    </w:lvl>
    <w:lvl w:ilvl="1" w:tplc="43380DB4" w:tentative="1">
      <w:start w:val="1"/>
      <w:numFmt w:val="bullet"/>
      <w:lvlText w:val="•"/>
      <w:lvlJc w:val="left"/>
      <w:pPr>
        <w:tabs>
          <w:tab w:val="num" w:pos="1440"/>
        </w:tabs>
        <w:ind w:left="1440" w:hanging="360"/>
      </w:pPr>
      <w:rPr>
        <w:rFonts w:ascii="Times New Roman" w:hAnsi="Times New Roman" w:hint="default"/>
      </w:rPr>
    </w:lvl>
    <w:lvl w:ilvl="2" w:tplc="1B94828A" w:tentative="1">
      <w:start w:val="1"/>
      <w:numFmt w:val="bullet"/>
      <w:lvlText w:val="•"/>
      <w:lvlJc w:val="left"/>
      <w:pPr>
        <w:tabs>
          <w:tab w:val="num" w:pos="2160"/>
        </w:tabs>
        <w:ind w:left="2160" w:hanging="360"/>
      </w:pPr>
      <w:rPr>
        <w:rFonts w:ascii="Times New Roman" w:hAnsi="Times New Roman" w:hint="default"/>
      </w:rPr>
    </w:lvl>
    <w:lvl w:ilvl="3" w:tplc="51082440" w:tentative="1">
      <w:start w:val="1"/>
      <w:numFmt w:val="bullet"/>
      <w:lvlText w:val="•"/>
      <w:lvlJc w:val="left"/>
      <w:pPr>
        <w:tabs>
          <w:tab w:val="num" w:pos="2880"/>
        </w:tabs>
        <w:ind w:left="2880" w:hanging="360"/>
      </w:pPr>
      <w:rPr>
        <w:rFonts w:ascii="Times New Roman" w:hAnsi="Times New Roman" w:hint="default"/>
      </w:rPr>
    </w:lvl>
    <w:lvl w:ilvl="4" w:tplc="F8D6BF14" w:tentative="1">
      <w:start w:val="1"/>
      <w:numFmt w:val="bullet"/>
      <w:lvlText w:val="•"/>
      <w:lvlJc w:val="left"/>
      <w:pPr>
        <w:tabs>
          <w:tab w:val="num" w:pos="3600"/>
        </w:tabs>
        <w:ind w:left="3600" w:hanging="360"/>
      </w:pPr>
      <w:rPr>
        <w:rFonts w:ascii="Times New Roman" w:hAnsi="Times New Roman" w:hint="default"/>
      </w:rPr>
    </w:lvl>
    <w:lvl w:ilvl="5" w:tplc="D22C7298" w:tentative="1">
      <w:start w:val="1"/>
      <w:numFmt w:val="bullet"/>
      <w:lvlText w:val="•"/>
      <w:lvlJc w:val="left"/>
      <w:pPr>
        <w:tabs>
          <w:tab w:val="num" w:pos="4320"/>
        </w:tabs>
        <w:ind w:left="4320" w:hanging="360"/>
      </w:pPr>
      <w:rPr>
        <w:rFonts w:ascii="Times New Roman" w:hAnsi="Times New Roman" w:hint="default"/>
      </w:rPr>
    </w:lvl>
    <w:lvl w:ilvl="6" w:tplc="C26ACEAA" w:tentative="1">
      <w:start w:val="1"/>
      <w:numFmt w:val="bullet"/>
      <w:lvlText w:val="•"/>
      <w:lvlJc w:val="left"/>
      <w:pPr>
        <w:tabs>
          <w:tab w:val="num" w:pos="5040"/>
        </w:tabs>
        <w:ind w:left="5040" w:hanging="360"/>
      </w:pPr>
      <w:rPr>
        <w:rFonts w:ascii="Times New Roman" w:hAnsi="Times New Roman" w:hint="default"/>
      </w:rPr>
    </w:lvl>
    <w:lvl w:ilvl="7" w:tplc="DE923174" w:tentative="1">
      <w:start w:val="1"/>
      <w:numFmt w:val="bullet"/>
      <w:lvlText w:val="•"/>
      <w:lvlJc w:val="left"/>
      <w:pPr>
        <w:tabs>
          <w:tab w:val="num" w:pos="5760"/>
        </w:tabs>
        <w:ind w:left="5760" w:hanging="360"/>
      </w:pPr>
      <w:rPr>
        <w:rFonts w:ascii="Times New Roman" w:hAnsi="Times New Roman" w:hint="default"/>
      </w:rPr>
    </w:lvl>
    <w:lvl w:ilvl="8" w:tplc="B748F02A"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4E1006D3"/>
    <w:multiLevelType w:val="multilevel"/>
    <w:tmpl w:val="2BF0F5CA"/>
    <w:numStyleLink w:val="ListBullets-Body"/>
  </w:abstractNum>
  <w:abstractNum w:abstractNumId="31" w15:restartNumberingAfterBreak="0">
    <w:nsid w:val="506B63EC"/>
    <w:multiLevelType w:val="multilevel"/>
    <w:tmpl w:val="F2D44832"/>
    <w:lvl w:ilvl="0">
      <w:start w:val="1"/>
      <w:numFmt w:val="bullet"/>
      <w:lvlText w:val="•"/>
      <w:lvlJc w:val="left"/>
      <w:pPr>
        <w:ind w:left="288" w:hanging="216"/>
      </w:pPr>
      <w:rPr>
        <w:rFonts w:ascii="Times New Roman" w:hAnsi="Times New Roman" w:cs="Times New Roman" w:hint="default"/>
        <w:color w:val="auto"/>
        <w:sz w:val="28"/>
      </w:rPr>
    </w:lvl>
    <w:lvl w:ilvl="1">
      <w:start w:val="1"/>
      <w:numFmt w:val="bullet"/>
      <w:lvlText w:val="–"/>
      <w:lvlJc w:val="left"/>
      <w:pPr>
        <w:ind w:left="576" w:hanging="216"/>
      </w:pPr>
      <w:rPr>
        <w:rFonts w:ascii="Times New Roman" w:hAnsi="Times New Roman" w:cs="Times New Roman" w:hint="default"/>
        <w:color w:val="auto"/>
      </w:rPr>
    </w:lvl>
    <w:lvl w:ilvl="2">
      <w:start w:val="1"/>
      <w:numFmt w:val="bullet"/>
      <w:lvlText w:val="»"/>
      <w:lvlJc w:val="left"/>
      <w:pPr>
        <w:ind w:left="864" w:hanging="216"/>
      </w:pPr>
      <w:rPr>
        <w:rFonts w:ascii="Times New Roman" w:hAnsi="Times New Roman" w:cs="Times New Roman" w:hint="default"/>
      </w:rPr>
    </w:lvl>
    <w:lvl w:ilvl="3">
      <w:start w:val="1"/>
      <w:numFmt w:val="bullet"/>
      <w:lvlText w:val=""/>
      <w:lvlJc w:val="left"/>
      <w:pPr>
        <w:ind w:left="1152" w:hanging="216"/>
      </w:pPr>
      <w:rPr>
        <w:rFonts w:ascii="Symbol" w:hAnsi="Symbol" w:hint="default"/>
      </w:rPr>
    </w:lvl>
    <w:lvl w:ilvl="4">
      <w:start w:val="1"/>
      <w:numFmt w:val="bullet"/>
      <w:lvlText w:val="o"/>
      <w:lvlJc w:val="left"/>
      <w:pPr>
        <w:ind w:left="1440" w:hanging="216"/>
      </w:pPr>
      <w:rPr>
        <w:rFonts w:ascii="Courier New" w:hAnsi="Courier New" w:hint="default"/>
      </w:rPr>
    </w:lvl>
    <w:lvl w:ilvl="5">
      <w:start w:val="1"/>
      <w:numFmt w:val="bullet"/>
      <w:lvlText w:val=""/>
      <w:lvlJc w:val="left"/>
      <w:pPr>
        <w:ind w:left="1728" w:hanging="216"/>
      </w:pPr>
      <w:rPr>
        <w:rFonts w:ascii="Wingdings" w:hAnsi="Wingdings" w:hint="default"/>
      </w:rPr>
    </w:lvl>
    <w:lvl w:ilvl="6">
      <w:start w:val="1"/>
      <w:numFmt w:val="bullet"/>
      <w:lvlText w:val=""/>
      <w:lvlJc w:val="left"/>
      <w:pPr>
        <w:ind w:left="2016" w:hanging="216"/>
      </w:pPr>
      <w:rPr>
        <w:rFonts w:ascii="Symbol" w:hAnsi="Symbol" w:hint="default"/>
      </w:rPr>
    </w:lvl>
    <w:lvl w:ilvl="7">
      <w:start w:val="1"/>
      <w:numFmt w:val="bullet"/>
      <w:lvlText w:val="o"/>
      <w:lvlJc w:val="left"/>
      <w:pPr>
        <w:ind w:left="2304" w:hanging="216"/>
      </w:pPr>
      <w:rPr>
        <w:rFonts w:ascii="Courier New" w:hAnsi="Courier New" w:cs="Courier New" w:hint="default"/>
      </w:rPr>
    </w:lvl>
    <w:lvl w:ilvl="8">
      <w:start w:val="1"/>
      <w:numFmt w:val="bullet"/>
      <w:lvlText w:val=""/>
      <w:lvlJc w:val="left"/>
      <w:pPr>
        <w:ind w:left="2592" w:hanging="216"/>
      </w:pPr>
      <w:rPr>
        <w:rFonts w:ascii="Wingdings" w:hAnsi="Wingdings" w:hint="default"/>
      </w:rPr>
    </w:lvl>
  </w:abstractNum>
  <w:abstractNum w:abstractNumId="32" w15:restartNumberingAfterBreak="0">
    <w:nsid w:val="50B735F9"/>
    <w:multiLevelType w:val="multilevel"/>
    <w:tmpl w:val="2940034C"/>
    <w:styleLink w:val="ListOrdered-Body"/>
    <w:lvl w:ilvl="0">
      <w:start w:val="1"/>
      <w:numFmt w:val="decimal"/>
      <w:pStyle w:val="NumberedList"/>
      <w:lvlText w:val="%1."/>
      <w:lvlJc w:val="left"/>
      <w:pPr>
        <w:ind w:left="360" w:hanging="360"/>
      </w:pPr>
      <w:rPr>
        <w:rFonts w:asciiTheme="minorHAnsi" w:hAnsiTheme="minorHAnsi" w:hint="default"/>
      </w:rPr>
    </w:lvl>
    <w:lvl w:ilvl="1">
      <w:start w:val="1"/>
      <w:numFmt w:val="lowerLetter"/>
      <w:lvlText w:val="%2."/>
      <w:lvlJc w:val="left"/>
      <w:pPr>
        <w:ind w:left="720" w:hanging="360"/>
      </w:pPr>
      <w:rPr>
        <w:rFonts w:hint="default"/>
      </w:rPr>
    </w:lvl>
    <w:lvl w:ilvl="2">
      <w:start w:val="1"/>
      <w:numFmt w:val="lowerRoman"/>
      <w:lvlText w:val="%3."/>
      <w:lvlJc w:val="right"/>
      <w:pPr>
        <w:tabs>
          <w:tab w:val="num" w:pos="1296"/>
        </w:tabs>
        <w:ind w:left="1080" w:hanging="14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tabs>
          <w:tab w:val="num" w:pos="2160"/>
        </w:tabs>
        <w:ind w:left="2160" w:hanging="144"/>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tabs>
          <w:tab w:val="num" w:pos="3096"/>
        </w:tabs>
        <w:ind w:left="3240" w:hanging="144"/>
      </w:pPr>
      <w:rPr>
        <w:rFonts w:hint="default"/>
      </w:rPr>
    </w:lvl>
  </w:abstractNum>
  <w:abstractNum w:abstractNumId="33" w15:restartNumberingAfterBreak="0">
    <w:nsid w:val="53E24B78"/>
    <w:multiLevelType w:val="multilevel"/>
    <w:tmpl w:val="B0B0D318"/>
    <w:lvl w:ilvl="0">
      <w:start w:val="1"/>
      <w:numFmt w:val="bullet"/>
      <w:lvlText w:val="•"/>
      <w:lvlJc w:val="left"/>
      <w:pPr>
        <w:ind w:left="216" w:hanging="216"/>
      </w:pPr>
      <w:rPr>
        <w:rFonts w:ascii="Calibri" w:hAnsi="Calibri" w:hint="default"/>
        <w:color w:val="326295" w:themeColor="accent1"/>
      </w:rPr>
    </w:lvl>
    <w:lvl w:ilvl="1">
      <w:start w:val="1"/>
      <w:numFmt w:val="bullet"/>
      <w:lvlText w:val="–"/>
      <w:lvlJc w:val="left"/>
      <w:pPr>
        <w:ind w:left="432" w:hanging="216"/>
      </w:pPr>
      <w:rPr>
        <w:rFonts w:ascii="Times New Roman" w:hAnsi="Times New Roman" w:cs="Times New Roman" w:hint="default"/>
        <w:color w:val="326295" w:themeColor="accent1"/>
      </w:rPr>
    </w:lvl>
    <w:lvl w:ilvl="2">
      <w:start w:val="1"/>
      <w:numFmt w:val="bullet"/>
      <w:lvlText w:val="»"/>
      <w:lvlJc w:val="left"/>
      <w:pPr>
        <w:ind w:left="648" w:hanging="216"/>
      </w:pPr>
      <w:rPr>
        <w:rFonts w:ascii="Times New Roman" w:hAnsi="Times New Roman" w:cs="Times New Roman" w:hint="default"/>
        <w:color w:val="326295" w:themeColor="accent1"/>
      </w:rPr>
    </w:lvl>
    <w:lvl w:ilvl="3">
      <w:start w:val="1"/>
      <w:numFmt w:val="bullet"/>
      <w:lvlText w:val="◦"/>
      <w:lvlJc w:val="left"/>
      <w:pPr>
        <w:ind w:left="864" w:hanging="216"/>
      </w:pPr>
      <w:rPr>
        <w:rFonts w:ascii="Times New Roman" w:hAnsi="Times New Roman" w:cs="Times New Roman" w:hint="default"/>
        <w:color w:val="326295" w:themeColor="accent1"/>
      </w:rPr>
    </w:lvl>
    <w:lvl w:ilvl="4">
      <w:start w:val="1"/>
      <w:numFmt w:val="bullet"/>
      <w:lvlText w:val="›"/>
      <w:lvlJc w:val="left"/>
      <w:pPr>
        <w:ind w:left="1080" w:hanging="216"/>
      </w:pPr>
      <w:rPr>
        <w:rFonts w:ascii="Times New Roman" w:hAnsi="Times New Roman" w:cs="Times New Roman" w:hint="default"/>
        <w:color w:val="326295" w:themeColor="accent1"/>
      </w:rPr>
    </w:lvl>
    <w:lvl w:ilvl="5">
      <w:start w:val="1"/>
      <w:numFmt w:val="bullet"/>
      <w:lvlText w:val="‹"/>
      <w:lvlJc w:val="left"/>
      <w:pPr>
        <w:ind w:left="1296" w:hanging="216"/>
      </w:pPr>
      <w:rPr>
        <w:rFonts w:ascii="Times New Roman" w:hAnsi="Times New Roman" w:cs="Times New Roman" w:hint="default"/>
        <w:color w:val="326295" w:themeColor="accent1"/>
      </w:rPr>
    </w:lvl>
    <w:lvl w:ilvl="6">
      <w:start w:val="1"/>
      <w:numFmt w:val="bullet"/>
      <w:lvlText w:val="«"/>
      <w:lvlJc w:val="left"/>
      <w:pPr>
        <w:ind w:left="1512" w:hanging="216"/>
      </w:pPr>
      <w:rPr>
        <w:rFonts w:ascii="Times New Roman" w:hAnsi="Times New Roman" w:cs="Times New Roman" w:hint="default"/>
        <w:color w:val="326295" w:themeColor="accent1"/>
      </w:rPr>
    </w:lvl>
    <w:lvl w:ilvl="7">
      <w:start w:val="1"/>
      <w:numFmt w:val="bullet"/>
      <w:lvlText w:val="-"/>
      <w:lvlJc w:val="left"/>
      <w:pPr>
        <w:ind w:left="1728" w:hanging="216"/>
      </w:pPr>
      <w:rPr>
        <w:rFonts w:ascii="Times New Roman" w:hAnsi="Times New Roman" w:cs="Times New Roman" w:hint="default"/>
        <w:color w:val="326295" w:themeColor="accent1"/>
      </w:rPr>
    </w:lvl>
    <w:lvl w:ilvl="8">
      <w:start w:val="1"/>
      <w:numFmt w:val="bullet"/>
      <w:lvlText w:val=""/>
      <w:lvlJc w:val="left"/>
      <w:pPr>
        <w:ind w:left="1944" w:hanging="216"/>
      </w:pPr>
      <w:rPr>
        <w:rFonts w:ascii="Wingdings" w:hAnsi="Wingdings" w:hint="default"/>
        <w:color w:val="326295" w:themeColor="accent1"/>
      </w:rPr>
    </w:lvl>
  </w:abstractNum>
  <w:abstractNum w:abstractNumId="34" w15:restartNumberingAfterBreak="0">
    <w:nsid w:val="56566FB8"/>
    <w:multiLevelType w:val="multilevel"/>
    <w:tmpl w:val="D0D6566A"/>
    <w:numStyleLink w:val="TableBoxList-Bullets"/>
  </w:abstractNum>
  <w:abstractNum w:abstractNumId="35" w15:restartNumberingAfterBreak="0">
    <w:nsid w:val="58B0203A"/>
    <w:multiLevelType w:val="multilevel"/>
    <w:tmpl w:val="059A2ECC"/>
    <w:lvl w:ilvl="0">
      <w:start w:val="1"/>
      <w:numFmt w:val="decimal"/>
      <w:lvlText w:val="%1."/>
      <w:lvlJc w:val="left"/>
      <w:pPr>
        <w:ind w:left="288" w:hanging="288"/>
      </w:pPr>
      <w:rPr>
        <w:rFonts w:asciiTheme="majorHAnsi" w:hAnsiTheme="majorHAnsi" w:cs="Times New Roman" w:hint="default"/>
      </w:rPr>
    </w:lvl>
    <w:lvl w:ilvl="1">
      <w:start w:val="1"/>
      <w:numFmt w:val="lowerLetter"/>
      <w:lvlText w:val="%2."/>
      <w:lvlJc w:val="left"/>
      <w:pPr>
        <w:ind w:left="576" w:hanging="288"/>
      </w:pPr>
      <w:rPr>
        <w:rFonts w:hint="default"/>
      </w:rPr>
    </w:lvl>
    <w:lvl w:ilvl="2">
      <w:start w:val="1"/>
      <w:numFmt w:val="lowerRoman"/>
      <w:lvlText w:val="%3."/>
      <w:lvlJc w:val="right"/>
      <w:pPr>
        <w:ind w:left="864" w:hanging="144"/>
      </w:pPr>
      <w:rPr>
        <w:rFonts w:hint="default"/>
      </w:rPr>
    </w:lvl>
    <w:lvl w:ilvl="3">
      <w:start w:val="1"/>
      <w:numFmt w:val="decimal"/>
      <w:lvlText w:val="%4."/>
      <w:lvlJc w:val="left"/>
      <w:pPr>
        <w:ind w:left="1152" w:hanging="288"/>
      </w:pPr>
      <w:rPr>
        <w:rFonts w:hint="default"/>
        <w:b w:val="0"/>
        <w:i/>
      </w:rPr>
    </w:lvl>
    <w:lvl w:ilvl="4">
      <w:start w:val="1"/>
      <w:numFmt w:val="lowerLetter"/>
      <w:lvlText w:val="%5."/>
      <w:lvlJc w:val="left"/>
      <w:pPr>
        <w:ind w:left="1440" w:hanging="288"/>
      </w:pPr>
      <w:rPr>
        <w:rFonts w:hint="default"/>
        <w:b w:val="0"/>
        <w:i/>
      </w:rPr>
    </w:lvl>
    <w:lvl w:ilvl="5">
      <w:start w:val="1"/>
      <w:numFmt w:val="lowerRoman"/>
      <w:lvlText w:val="%6."/>
      <w:lvlJc w:val="right"/>
      <w:pPr>
        <w:ind w:left="1728" w:hanging="144"/>
      </w:pPr>
      <w:rPr>
        <w:rFonts w:hint="default"/>
        <w:b w:val="0"/>
        <w:i/>
      </w:rPr>
    </w:lvl>
    <w:lvl w:ilvl="6">
      <w:start w:val="1"/>
      <w:numFmt w:val="decimal"/>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right"/>
      <w:pPr>
        <w:ind w:left="2592" w:hanging="144"/>
      </w:pPr>
      <w:rPr>
        <w:rFonts w:hint="default"/>
      </w:rPr>
    </w:lvl>
  </w:abstractNum>
  <w:abstractNum w:abstractNumId="36" w15:restartNumberingAfterBreak="0">
    <w:nsid w:val="5B481B30"/>
    <w:multiLevelType w:val="multilevel"/>
    <w:tmpl w:val="D0D6566A"/>
    <w:numStyleLink w:val="TableBoxList-Bullets"/>
  </w:abstractNum>
  <w:abstractNum w:abstractNumId="37" w15:restartNumberingAfterBreak="0">
    <w:nsid w:val="5BD254C2"/>
    <w:multiLevelType w:val="multilevel"/>
    <w:tmpl w:val="059A2ECC"/>
    <w:lvl w:ilvl="0">
      <w:start w:val="1"/>
      <w:numFmt w:val="decimal"/>
      <w:lvlText w:val="%1."/>
      <w:lvlJc w:val="left"/>
      <w:pPr>
        <w:ind w:left="288" w:hanging="288"/>
      </w:pPr>
      <w:rPr>
        <w:rFonts w:asciiTheme="majorHAnsi" w:hAnsiTheme="majorHAnsi" w:cs="Times New Roman" w:hint="default"/>
      </w:rPr>
    </w:lvl>
    <w:lvl w:ilvl="1">
      <w:start w:val="1"/>
      <w:numFmt w:val="lowerLetter"/>
      <w:lvlText w:val="%2."/>
      <w:lvlJc w:val="left"/>
      <w:pPr>
        <w:ind w:left="576" w:hanging="288"/>
      </w:pPr>
      <w:rPr>
        <w:rFonts w:hint="default"/>
      </w:rPr>
    </w:lvl>
    <w:lvl w:ilvl="2">
      <w:start w:val="1"/>
      <w:numFmt w:val="lowerRoman"/>
      <w:lvlText w:val="%3."/>
      <w:lvlJc w:val="right"/>
      <w:pPr>
        <w:ind w:left="864" w:hanging="144"/>
      </w:pPr>
      <w:rPr>
        <w:rFonts w:hint="default"/>
      </w:rPr>
    </w:lvl>
    <w:lvl w:ilvl="3">
      <w:start w:val="1"/>
      <w:numFmt w:val="decimal"/>
      <w:lvlText w:val="%4."/>
      <w:lvlJc w:val="left"/>
      <w:pPr>
        <w:ind w:left="1152" w:hanging="288"/>
      </w:pPr>
      <w:rPr>
        <w:rFonts w:hint="default"/>
        <w:b w:val="0"/>
        <w:i/>
      </w:rPr>
    </w:lvl>
    <w:lvl w:ilvl="4">
      <w:start w:val="1"/>
      <w:numFmt w:val="lowerLetter"/>
      <w:lvlText w:val="%5."/>
      <w:lvlJc w:val="left"/>
      <w:pPr>
        <w:ind w:left="1440" w:hanging="288"/>
      </w:pPr>
      <w:rPr>
        <w:rFonts w:hint="default"/>
        <w:b w:val="0"/>
        <w:i/>
      </w:rPr>
    </w:lvl>
    <w:lvl w:ilvl="5">
      <w:start w:val="1"/>
      <w:numFmt w:val="lowerRoman"/>
      <w:lvlText w:val="%6."/>
      <w:lvlJc w:val="right"/>
      <w:pPr>
        <w:ind w:left="1728" w:hanging="144"/>
      </w:pPr>
      <w:rPr>
        <w:rFonts w:hint="default"/>
        <w:b w:val="0"/>
        <w:i/>
      </w:rPr>
    </w:lvl>
    <w:lvl w:ilvl="6">
      <w:start w:val="1"/>
      <w:numFmt w:val="decimal"/>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right"/>
      <w:pPr>
        <w:ind w:left="2592" w:hanging="144"/>
      </w:pPr>
      <w:rPr>
        <w:rFonts w:hint="default"/>
      </w:rPr>
    </w:lvl>
  </w:abstractNum>
  <w:abstractNum w:abstractNumId="38" w15:restartNumberingAfterBreak="0">
    <w:nsid w:val="5CBD0429"/>
    <w:multiLevelType w:val="multilevel"/>
    <w:tmpl w:val="2BF0F5CA"/>
    <w:numStyleLink w:val="ListBullets-Body"/>
  </w:abstractNum>
  <w:abstractNum w:abstractNumId="39" w15:restartNumberingAfterBreak="0">
    <w:nsid w:val="6A0756DB"/>
    <w:multiLevelType w:val="multilevel"/>
    <w:tmpl w:val="B94E7818"/>
    <w:styleLink w:val="ListBullets-Table10"/>
    <w:lvl w:ilvl="0">
      <w:start w:val="1"/>
      <w:numFmt w:val="bullet"/>
      <w:pStyle w:val="Table10Bullet1"/>
      <w:lvlText w:val="•"/>
      <w:lvlJc w:val="left"/>
      <w:pPr>
        <w:ind w:left="288" w:hanging="288"/>
      </w:pPr>
      <w:rPr>
        <w:rFonts w:ascii="Calibri" w:hAnsi="Calibri" w:hint="default"/>
        <w:color w:val="326295" w:themeColor="accent1"/>
        <w:sz w:val="20"/>
      </w:rPr>
    </w:lvl>
    <w:lvl w:ilvl="1">
      <w:start w:val="1"/>
      <w:numFmt w:val="bullet"/>
      <w:pStyle w:val="Table10Bullet2"/>
      <w:lvlText w:val="–"/>
      <w:lvlJc w:val="left"/>
      <w:pPr>
        <w:ind w:left="576" w:hanging="288"/>
      </w:pPr>
      <w:rPr>
        <w:rFonts w:ascii="Calibri" w:hAnsi="Calibri" w:hint="default"/>
        <w:color w:val="326295" w:themeColor="accent1"/>
      </w:rPr>
    </w:lvl>
    <w:lvl w:ilvl="2">
      <w:start w:val="1"/>
      <w:numFmt w:val="bullet"/>
      <w:pStyle w:val="Table10Bullet3"/>
      <w:lvlText w:val="»"/>
      <w:lvlJc w:val="left"/>
      <w:pPr>
        <w:ind w:left="864" w:hanging="288"/>
      </w:pPr>
      <w:rPr>
        <w:rFonts w:ascii="Arial" w:hAnsi="Arial" w:hint="default"/>
        <w:color w:val="326295" w:themeColor="accent1"/>
      </w:rPr>
    </w:lvl>
    <w:lvl w:ilvl="3">
      <w:start w:val="1"/>
      <w:numFmt w:val="bullet"/>
      <w:lvlText w:val="◦"/>
      <w:lvlJc w:val="left"/>
      <w:pPr>
        <w:ind w:left="1152" w:hanging="288"/>
      </w:pPr>
      <w:rPr>
        <w:rFonts w:ascii="Calibri" w:hAnsi="Calibri" w:hint="default"/>
        <w:color w:val="326295" w:themeColor="accent1"/>
      </w:rPr>
    </w:lvl>
    <w:lvl w:ilvl="4">
      <w:start w:val="1"/>
      <w:numFmt w:val="bullet"/>
      <w:lvlText w:val="›"/>
      <w:lvlJc w:val="left"/>
      <w:pPr>
        <w:ind w:left="1440" w:hanging="288"/>
      </w:pPr>
      <w:rPr>
        <w:rFonts w:ascii="Calibri" w:hAnsi="Calibri" w:hint="default"/>
        <w:color w:val="326295" w:themeColor="accent1"/>
      </w:rPr>
    </w:lvl>
    <w:lvl w:ilvl="5">
      <w:start w:val="1"/>
      <w:numFmt w:val="bullet"/>
      <w:lvlText w:val="‹"/>
      <w:lvlJc w:val="left"/>
      <w:pPr>
        <w:ind w:left="1728" w:hanging="288"/>
      </w:pPr>
      <w:rPr>
        <w:rFonts w:ascii="Calibri" w:hAnsi="Calibri" w:hint="default"/>
        <w:color w:val="326295" w:themeColor="accent1"/>
      </w:rPr>
    </w:lvl>
    <w:lvl w:ilvl="6">
      <w:start w:val="1"/>
      <w:numFmt w:val="bullet"/>
      <w:lvlText w:val="«"/>
      <w:lvlJc w:val="left"/>
      <w:pPr>
        <w:ind w:left="2016" w:hanging="288"/>
      </w:pPr>
      <w:rPr>
        <w:rFonts w:ascii="Calibri" w:hAnsi="Calibri" w:hint="default"/>
        <w:color w:val="326295" w:themeColor="accent1"/>
      </w:rPr>
    </w:lvl>
    <w:lvl w:ilvl="7">
      <w:start w:val="1"/>
      <w:numFmt w:val="bullet"/>
      <w:lvlText w:val="-"/>
      <w:lvlJc w:val="left"/>
      <w:pPr>
        <w:ind w:left="2304" w:hanging="288"/>
      </w:pPr>
      <w:rPr>
        <w:rFonts w:ascii="Calibri" w:hAnsi="Calibri" w:hint="default"/>
        <w:color w:val="326295" w:themeColor="accent1"/>
      </w:rPr>
    </w:lvl>
    <w:lvl w:ilvl="8">
      <w:start w:val="1"/>
      <w:numFmt w:val="bullet"/>
      <w:lvlText w:val=""/>
      <w:lvlJc w:val="left"/>
      <w:pPr>
        <w:ind w:left="2592" w:hanging="288"/>
      </w:pPr>
      <w:rPr>
        <w:rFonts w:ascii="Wingdings" w:hAnsi="Wingdings" w:hint="default"/>
        <w:color w:val="326295" w:themeColor="accent1"/>
      </w:rPr>
    </w:lvl>
  </w:abstractNum>
  <w:abstractNum w:abstractNumId="40" w15:restartNumberingAfterBreak="0">
    <w:nsid w:val="6C4260FB"/>
    <w:multiLevelType w:val="multilevel"/>
    <w:tmpl w:val="A5229844"/>
    <w:lvl w:ilvl="0">
      <w:start w:val="1"/>
      <w:numFmt w:val="bullet"/>
      <w:lvlText w:val="•"/>
      <w:lvlJc w:val="left"/>
      <w:pPr>
        <w:ind w:left="360" w:hanging="360"/>
      </w:pPr>
      <w:rPr>
        <w:rFonts w:ascii="Calibri" w:hAnsi="Calibri" w:hint="default"/>
        <w:color w:val="326295" w:themeColor="accent1"/>
      </w:rPr>
    </w:lvl>
    <w:lvl w:ilvl="1">
      <w:start w:val="1"/>
      <w:numFmt w:val="bullet"/>
      <w:lvlText w:val="–"/>
      <w:lvlJc w:val="left"/>
      <w:pPr>
        <w:ind w:left="720" w:hanging="360"/>
      </w:pPr>
      <w:rPr>
        <w:rFonts w:ascii="Calibri" w:hAnsi="Calibri" w:hint="default"/>
        <w:color w:val="326295" w:themeColor="accent1"/>
      </w:rPr>
    </w:lvl>
    <w:lvl w:ilvl="2">
      <w:start w:val="1"/>
      <w:numFmt w:val="bullet"/>
      <w:lvlText w:val="»"/>
      <w:lvlJc w:val="left"/>
      <w:pPr>
        <w:ind w:left="1080" w:hanging="360"/>
      </w:pPr>
      <w:rPr>
        <w:rFonts w:ascii="Calibri" w:hAnsi="Calibri" w:hint="default"/>
        <w:color w:val="326295" w:themeColor="accent1"/>
      </w:rPr>
    </w:lvl>
    <w:lvl w:ilvl="3">
      <w:start w:val="1"/>
      <w:numFmt w:val="bullet"/>
      <w:lvlText w:val="◦"/>
      <w:lvlJc w:val="left"/>
      <w:pPr>
        <w:ind w:left="1440" w:hanging="360"/>
      </w:pPr>
      <w:rPr>
        <w:rFonts w:ascii="Calibri" w:hAnsi="Calibri" w:hint="default"/>
        <w:color w:val="326295" w:themeColor="accent1"/>
      </w:rPr>
    </w:lvl>
    <w:lvl w:ilvl="4">
      <w:start w:val="1"/>
      <w:numFmt w:val="bullet"/>
      <w:lvlText w:val="›"/>
      <w:lvlJc w:val="left"/>
      <w:pPr>
        <w:ind w:left="1800" w:hanging="360"/>
      </w:pPr>
      <w:rPr>
        <w:rFonts w:ascii="Calibri" w:hAnsi="Calibri" w:hint="default"/>
        <w:color w:val="326295" w:themeColor="accent1"/>
      </w:rPr>
    </w:lvl>
    <w:lvl w:ilvl="5">
      <w:start w:val="1"/>
      <w:numFmt w:val="bullet"/>
      <w:lvlText w:val="‹"/>
      <w:lvlJc w:val="left"/>
      <w:pPr>
        <w:ind w:left="2160" w:hanging="360"/>
      </w:pPr>
      <w:rPr>
        <w:rFonts w:ascii="Calibri" w:hAnsi="Calibri" w:hint="default"/>
        <w:color w:val="326295" w:themeColor="accent1"/>
      </w:rPr>
    </w:lvl>
    <w:lvl w:ilvl="6">
      <w:start w:val="1"/>
      <w:numFmt w:val="bullet"/>
      <w:lvlText w:val="«"/>
      <w:lvlJc w:val="left"/>
      <w:pPr>
        <w:ind w:left="2520" w:hanging="360"/>
      </w:pPr>
      <w:rPr>
        <w:rFonts w:ascii="Calibri" w:hAnsi="Calibri" w:hint="default"/>
        <w:color w:val="326295" w:themeColor="accent1"/>
      </w:rPr>
    </w:lvl>
    <w:lvl w:ilvl="7">
      <w:start w:val="1"/>
      <w:numFmt w:val="bullet"/>
      <w:lvlText w:val="-"/>
      <w:lvlJc w:val="left"/>
      <w:pPr>
        <w:ind w:left="2880" w:hanging="360"/>
      </w:pPr>
      <w:rPr>
        <w:rFonts w:ascii="Calibri" w:hAnsi="Calibri" w:hint="default"/>
        <w:color w:val="326295" w:themeColor="accent1"/>
      </w:rPr>
    </w:lvl>
    <w:lvl w:ilvl="8">
      <w:start w:val="1"/>
      <w:numFmt w:val="bullet"/>
      <w:lvlText w:val=""/>
      <w:lvlJc w:val="left"/>
      <w:pPr>
        <w:ind w:left="3240" w:hanging="360"/>
      </w:pPr>
      <w:rPr>
        <w:rFonts w:ascii="Wingdings" w:hAnsi="Wingdings" w:hint="default"/>
        <w:color w:val="326295" w:themeColor="accent1"/>
      </w:rPr>
    </w:lvl>
  </w:abstractNum>
  <w:abstractNum w:abstractNumId="41" w15:restartNumberingAfterBreak="0">
    <w:nsid w:val="78907A19"/>
    <w:multiLevelType w:val="hybridMultilevel"/>
    <w:tmpl w:val="C00AC666"/>
    <w:lvl w:ilvl="0" w:tplc="B268CE5C">
      <w:start w:val="1"/>
      <w:numFmt w:val="bullet"/>
      <w:lvlText w:val="•"/>
      <w:lvlJc w:val="left"/>
      <w:pPr>
        <w:tabs>
          <w:tab w:val="num" w:pos="720"/>
        </w:tabs>
        <w:ind w:left="720" w:hanging="360"/>
      </w:pPr>
      <w:rPr>
        <w:rFonts w:ascii="Times New Roman" w:hAnsi="Times New Roman" w:hint="default"/>
      </w:rPr>
    </w:lvl>
    <w:lvl w:ilvl="1" w:tplc="24287E1A" w:tentative="1">
      <w:start w:val="1"/>
      <w:numFmt w:val="bullet"/>
      <w:lvlText w:val="•"/>
      <w:lvlJc w:val="left"/>
      <w:pPr>
        <w:tabs>
          <w:tab w:val="num" w:pos="1440"/>
        </w:tabs>
        <w:ind w:left="1440" w:hanging="360"/>
      </w:pPr>
      <w:rPr>
        <w:rFonts w:ascii="Times New Roman" w:hAnsi="Times New Roman" w:hint="default"/>
      </w:rPr>
    </w:lvl>
    <w:lvl w:ilvl="2" w:tplc="12D0021E" w:tentative="1">
      <w:start w:val="1"/>
      <w:numFmt w:val="bullet"/>
      <w:lvlText w:val="•"/>
      <w:lvlJc w:val="left"/>
      <w:pPr>
        <w:tabs>
          <w:tab w:val="num" w:pos="2160"/>
        </w:tabs>
        <w:ind w:left="2160" w:hanging="360"/>
      </w:pPr>
      <w:rPr>
        <w:rFonts w:ascii="Times New Roman" w:hAnsi="Times New Roman" w:hint="default"/>
      </w:rPr>
    </w:lvl>
    <w:lvl w:ilvl="3" w:tplc="77267C94" w:tentative="1">
      <w:start w:val="1"/>
      <w:numFmt w:val="bullet"/>
      <w:lvlText w:val="•"/>
      <w:lvlJc w:val="left"/>
      <w:pPr>
        <w:tabs>
          <w:tab w:val="num" w:pos="2880"/>
        </w:tabs>
        <w:ind w:left="2880" w:hanging="360"/>
      </w:pPr>
      <w:rPr>
        <w:rFonts w:ascii="Times New Roman" w:hAnsi="Times New Roman" w:hint="default"/>
      </w:rPr>
    </w:lvl>
    <w:lvl w:ilvl="4" w:tplc="D054D0B6" w:tentative="1">
      <w:start w:val="1"/>
      <w:numFmt w:val="bullet"/>
      <w:lvlText w:val="•"/>
      <w:lvlJc w:val="left"/>
      <w:pPr>
        <w:tabs>
          <w:tab w:val="num" w:pos="3600"/>
        </w:tabs>
        <w:ind w:left="3600" w:hanging="360"/>
      </w:pPr>
      <w:rPr>
        <w:rFonts w:ascii="Times New Roman" w:hAnsi="Times New Roman" w:hint="default"/>
      </w:rPr>
    </w:lvl>
    <w:lvl w:ilvl="5" w:tplc="89CE09AE" w:tentative="1">
      <w:start w:val="1"/>
      <w:numFmt w:val="bullet"/>
      <w:lvlText w:val="•"/>
      <w:lvlJc w:val="left"/>
      <w:pPr>
        <w:tabs>
          <w:tab w:val="num" w:pos="4320"/>
        </w:tabs>
        <w:ind w:left="4320" w:hanging="360"/>
      </w:pPr>
      <w:rPr>
        <w:rFonts w:ascii="Times New Roman" w:hAnsi="Times New Roman" w:hint="default"/>
      </w:rPr>
    </w:lvl>
    <w:lvl w:ilvl="6" w:tplc="AE14C8A2" w:tentative="1">
      <w:start w:val="1"/>
      <w:numFmt w:val="bullet"/>
      <w:lvlText w:val="•"/>
      <w:lvlJc w:val="left"/>
      <w:pPr>
        <w:tabs>
          <w:tab w:val="num" w:pos="5040"/>
        </w:tabs>
        <w:ind w:left="5040" w:hanging="360"/>
      </w:pPr>
      <w:rPr>
        <w:rFonts w:ascii="Times New Roman" w:hAnsi="Times New Roman" w:hint="default"/>
      </w:rPr>
    </w:lvl>
    <w:lvl w:ilvl="7" w:tplc="A10E4056" w:tentative="1">
      <w:start w:val="1"/>
      <w:numFmt w:val="bullet"/>
      <w:lvlText w:val="•"/>
      <w:lvlJc w:val="left"/>
      <w:pPr>
        <w:tabs>
          <w:tab w:val="num" w:pos="5760"/>
        </w:tabs>
        <w:ind w:left="5760" w:hanging="360"/>
      </w:pPr>
      <w:rPr>
        <w:rFonts w:ascii="Times New Roman" w:hAnsi="Times New Roman" w:hint="default"/>
      </w:rPr>
    </w:lvl>
    <w:lvl w:ilvl="8" w:tplc="71764446" w:tentative="1">
      <w:start w:val="1"/>
      <w:numFmt w:val="bullet"/>
      <w:lvlText w:val="•"/>
      <w:lvlJc w:val="left"/>
      <w:pPr>
        <w:tabs>
          <w:tab w:val="num" w:pos="6480"/>
        </w:tabs>
        <w:ind w:left="6480" w:hanging="360"/>
      </w:pPr>
      <w:rPr>
        <w:rFonts w:ascii="Times New Roman" w:hAnsi="Times New Roman" w:hint="default"/>
      </w:rPr>
    </w:lvl>
  </w:abstractNum>
  <w:num w:numId="1">
    <w:abstractNumId w:val="30"/>
  </w:num>
  <w:num w:numId="2">
    <w:abstractNumId w:val="27"/>
  </w:num>
  <w:num w:numId="3">
    <w:abstractNumId w:val="24"/>
  </w:num>
  <w:num w:numId="4">
    <w:abstractNumId w:val="21"/>
  </w:num>
  <w:num w:numId="5">
    <w:abstractNumId w:val="11"/>
  </w:num>
  <w:num w:numId="6">
    <w:abstractNumId w:val="26"/>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num>
  <w:num w:numId="10">
    <w:abstractNumId w:val="39"/>
  </w:num>
  <w:num w:numId="11">
    <w:abstractNumId w:val="17"/>
  </w:num>
  <w:num w:numId="12">
    <w:abstractNumId w:val="32"/>
  </w:num>
  <w:num w:numId="13">
    <w:abstractNumId w:val="25"/>
  </w:num>
  <w:num w:numId="14">
    <w:abstractNumId w:val="12"/>
  </w:num>
  <w:num w:numId="15">
    <w:abstractNumId w:val="38"/>
  </w:num>
  <w:num w:numId="16">
    <w:abstractNumId w:val="18"/>
  </w:num>
  <w:num w:numId="17">
    <w:abstractNumId w:val="23"/>
  </w:num>
  <w:num w:numId="18">
    <w:abstractNumId w:val="10"/>
  </w:num>
  <w:num w:numId="19">
    <w:abstractNumId w:val="19"/>
  </w:num>
  <w:num w:numId="20">
    <w:abstractNumId w:val="15"/>
  </w:num>
  <w:num w:numId="21">
    <w:abstractNumId w:val="40"/>
  </w:num>
  <w:num w:numId="22">
    <w:abstractNumId w:val="16"/>
  </w:num>
  <w:num w:numId="23">
    <w:abstractNumId w:val="33"/>
  </w:num>
  <w:num w:numId="24">
    <w:abstractNumId w:val="35"/>
  </w:num>
  <w:num w:numId="25">
    <w:abstractNumId w:val="14"/>
  </w:num>
  <w:num w:numId="26">
    <w:abstractNumId w:val="37"/>
  </w:num>
  <w:num w:numId="27">
    <w:abstractNumId w:val="13"/>
  </w:num>
  <w:num w:numId="28">
    <w:abstractNumId w:val="20"/>
  </w:num>
  <w:num w:numId="29">
    <w:abstractNumId w:val="31"/>
  </w:num>
  <w:num w:numId="30">
    <w:abstractNumId w:val="9"/>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 w:numId="40">
    <w:abstractNumId w:val="41"/>
  </w:num>
  <w:num w:numId="41">
    <w:abstractNumId w:val="29"/>
  </w:num>
  <w:num w:numId="42">
    <w:abstractNumId w:val="28"/>
  </w:num>
  <w:num w:numId="43">
    <w:abstractNumId w:val="36"/>
  </w:num>
  <w:num w:numId="44">
    <w:abstractNumId w:val="3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isplayBackgroundShape/>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EwNDAwsjA2MbAwM7BQ0lEKTi0uzszPAykwqgUAsNGHkCwAAAA="/>
  </w:docVars>
  <w:rsids>
    <w:rsidRoot w:val="00AB0E01"/>
    <w:rsid w:val="00005082"/>
    <w:rsid w:val="0001286C"/>
    <w:rsid w:val="00022FF0"/>
    <w:rsid w:val="0004214F"/>
    <w:rsid w:val="00062974"/>
    <w:rsid w:val="00082EED"/>
    <w:rsid w:val="000861B1"/>
    <w:rsid w:val="00087C83"/>
    <w:rsid w:val="00094A4E"/>
    <w:rsid w:val="00094F13"/>
    <w:rsid w:val="000979A9"/>
    <w:rsid w:val="000A3AFD"/>
    <w:rsid w:val="000A6A80"/>
    <w:rsid w:val="000B0039"/>
    <w:rsid w:val="000C23D1"/>
    <w:rsid w:val="000D2900"/>
    <w:rsid w:val="000E268F"/>
    <w:rsid w:val="000E4C78"/>
    <w:rsid w:val="000F6141"/>
    <w:rsid w:val="000F7223"/>
    <w:rsid w:val="00105FBF"/>
    <w:rsid w:val="00106060"/>
    <w:rsid w:val="001152E0"/>
    <w:rsid w:val="001237C4"/>
    <w:rsid w:val="001266E6"/>
    <w:rsid w:val="0013388B"/>
    <w:rsid w:val="00134961"/>
    <w:rsid w:val="001361AE"/>
    <w:rsid w:val="0013695A"/>
    <w:rsid w:val="00143910"/>
    <w:rsid w:val="00153AAE"/>
    <w:rsid w:val="001558E5"/>
    <w:rsid w:val="00155B83"/>
    <w:rsid w:val="00157B84"/>
    <w:rsid w:val="001627C7"/>
    <w:rsid w:val="0017072D"/>
    <w:rsid w:val="00181EA9"/>
    <w:rsid w:val="001876F3"/>
    <w:rsid w:val="001A0E10"/>
    <w:rsid w:val="001A6AF1"/>
    <w:rsid w:val="001A7724"/>
    <w:rsid w:val="001B073A"/>
    <w:rsid w:val="001D1D91"/>
    <w:rsid w:val="001D7CB7"/>
    <w:rsid w:val="001E044C"/>
    <w:rsid w:val="001E225C"/>
    <w:rsid w:val="001E3916"/>
    <w:rsid w:val="0021518C"/>
    <w:rsid w:val="00216BB4"/>
    <w:rsid w:val="00222828"/>
    <w:rsid w:val="00245CFF"/>
    <w:rsid w:val="0024600B"/>
    <w:rsid w:val="00255602"/>
    <w:rsid w:val="00270243"/>
    <w:rsid w:val="00273AEB"/>
    <w:rsid w:val="002759E2"/>
    <w:rsid w:val="0027634F"/>
    <w:rsid w:val="00286122"/>
    <w:rsid w:val="00293424"/>
    <w:rsid w:val="002B180E"/>
    <w:rsid w:val="002B6DBC"/>
    <w:rsid w:val="002C003F"/>
    <w:rsid w:val="002C278F"/>
    <w:rsid w:val="002C60C1"/>
    <w:rsid w:val="002D2C52"/>
    <w:rsid w:val="002D6894"/>
    <w:rsid w:val="002E1079"/>
    <w:rsid w:val="002E1171"/>
    <w:rsid w:val="002E3742"/>
    <w:rsid w:val="002E5B06"/>
    <w:rsid w:val="002F7CEE"/>
    <w:rsid w:val="00315BDA"/>
    <w:rsid w:val="00320A13"/>
    <w:rsid w:val="003250E7"/>
    <w:rsid w:val="003259E4"/>
    <w:rsid w:val="00332970"/>
    <w:rsid w:val="003416FB"/>
    <w:rsid w:val="00343A7C"/>
    <w:rsid w:val="00360BA7"/>
    <w:rsid w:val="0036122F"/>
    <w:rsid w:val="00361C34"/>
    <w:rsid w:val="0036694A"/>
    <w:rsid w:val="00367E80"/>
    <w:rsid w:val="00375FBC"/>
    <w:rsid w:val="00383592"/>
    <w:rsid w:val="00383F00"/>
    <w:rsid w:val="00384256"/>
    <w:rsid w:val="003B2FFA"/>
    <w:rsid w:val="003C71C4"/>
    <w:rsid w:val="003D4493"/>
    <w:rsid w:val="00402ACF"/>
    <w:rsid w:val="00405DAD"/>
    <w:rsid w:val="00421D99"/>
    <w:rsid w:val="00423F07"/>
    <w:rsid w:val="0042547A"/>
    <w:rsid w:val="00426F6B"/>
    <w:rsid w:val="004327C7"/>
    <w:rsid w:val="004343E3"/>
    <w:rsid w:val="004511E6"/>
    <w:rsid w:val="00451977"/>
    <w:rsid w:val="00453429"/>
    <w:rsid w:val="004667EF"/>
    <w:rsid w:val="004723C3"/>
    <w:rsid w:val="00492D1C"/>
    <w:rsid w:val="0049464B"/>
    <w:rsid w:val="00497734"/>
    <w:rsid w:val="004A4E9C"/>
    <w:rsid w:val="004B4E67"/>
    <w:rsid w:val="004C7143"/>
    <w:rsid w:val="004D074D"/>
    <w:rsid w:val="004D0D24"/>
    <w:rsid w:val="004E3EB0"/>
    <w:rsid w:val="004E7DE9"/>
    <w:rsid w:val="004F7286"/>
    <w:rsid w:val="0050676A"/>
    <w:rsid w:val="005069A4"/>
    <w:rsid w:val="00525052"/>
    <w:rsid w:val="00542BB1"/>
    <w:rsid w:val="0055139F"/>
    <w:rsid w:val="0055448D"/>
    <w:rsid w:val="00556C55"/>
    <w:rsid w:val="00562361"/>
    <w:rsid w:val="00580F3D"/>
    <w:rsid w:val="00581F92"/>
    <w:rsid w:val="005849A7"/>
    <w:rsid w:val="00590F97"/>
    <w:rsid w:val="005B04E3"/>
    <w:rsid w:val="005B58DA"/>
    <w:rsid w:val="005C2FA3"/>
    <w:rsid w:val="005E2EE4"/>
    <w:rsid w:val="005E6AD6"/>
    <w:rsid w:val="0060167B"/>
    <w:rsid w:val="00606E6C"/>
    <w:rsid w:val="00607046"/>
    <w:rsid w:val="006119E5"/>
    <w:rsid w:val="00622561"/>
    <w:rsid w:val="00625129"/>
    <w:rsid w:val="00633952"/>
    <w:rsid w:val="00636F1A"/>
    <w:rsid w:val="00643C42"/>
    <w:rsid w:val="0064416D"/>
    <w:rsid w:val="0064595C"/>
    <w:rsid w:val="00653875"/>
    <w:rsid w:val="006675AA"/>
    <w:rsid w:val="0067069F"/>
    <w:rsid w:val="006826D9"/>
    <w:rsid w:val="006831B6"/>
    <w:rsid w:val="00684357"/>
    <w:rsid w:val="0068560E"/>
    <w:rsid w:val="00690ED2"/>
    <w:rsid w:val="00694956"/>
    <w:rsid w:val="006B3FF8"/>
    <w:rsid w:val="006D697D"/>
    <w:rsid w:val="006F18C2"/>
    <w:rsid w:val="006F21B0"/>
    <w:rsid w:val="007115B2"/>
    <w:rsid w:val="00724390"/>
    <w:rsid w:val="00725361"/>
    <w:rsid w:val="0074086B"/>
    <w:rsid w:val="007415EF"/>
    <w:rsid w:val="00743CB9"/>
    <w:rsid w:val="007519C4"/>
    <w:rsid w:val="007642C7"/>
    <w:rsid w:val="00767F32"/>
    <w:rsid w:val="00773361"/>
    <w:rsid w:val="00777B40"/>
    <w:rsid w:val="007805F2"/>
    <w:rsid w:val="00780A79"/>
    <w:rsid w:val="007841AF"/>
    <w:rsid w:val="00790786"/>
    <w:rsid w:val="00791DF9"/>
    <w:rsid w:val="007A6D2A"/>
    <w:rsid w:val="007C51A2"/>
    <w:rsid w:val="007D441C"/>
    <w:rsid w:val="007D4B67"/>
    <w:rsid w:val="007E7233"/>
    <w:rsid w:val="007F2344"/>
    <w:rsid w:val="007F4DF7"/>
    <w:rsid w:val="007F511B"/>
    <w:rsid w:val="00814666"/>
    <w:rsid w:val="00816159"/>
    <w:rsid w:val="00821A55"/>
    <w:rsid w:val="00821D35"/>
    <w:rsid w:val="00830584"/>
    <w:rsid w:val="00831DE5"/>
    <w:rsid w:val="008372DB"/>
    <w:rsid w:val="00846BEA"/>
    <w:rsid w:val="00857159"/>
    <w:rsid w:val="00871B87"/>
    <w:rsid w:val="008A1BC1"/>
    <w:rsid w:val="008A4CAB"/>
    <w:rsid w:val="008A5EF4"/>
    <w:rsid w:val="008A7225"/>
    <w:rsid w:val="008A7419"/>
    <w:rsid w:val="008C02DB"/>
    <w:rsid w:val="008E3089"/>
    <w:rsid w:val="008F32F4"/>
    <w:rsid w:val="008F48FD"/>
    <w:rsid w:val="00904ADC"/>
    <w:rsid w:val="00913C89"/>
    <w:rsid w:val="0091653E"/>
    <w:rsid w:val="0091760C"/>
    <w:rsid w:val="009177D8"/>
    <w:rsid w:val="009215DA"/>
    <w:rsid w:val="00924570"/>
    <w:rsid w:val="00926AF6"/>
    <w:rsid w:val="009351C4"/>
    <w:rsid w:val="009443C4"/>
    <w:rsid w:val="00945EA1"/>
    <w:rsid w:val="00946242"/>
    <w:rsid w:val="009655A9"/>
    <w:rsid w:val="00985B50"/>
    <w:rsid w:val="00987326"/>
    <w:rsid w:val="0098738B"/>
    <w:rsid w:val="00990CEB"/>
    <w:rsid w:val="009A3A73"/>
    <w:rsid w:val="009B151A"/>
    <w:rsid w:val="009C0EDC"/>
    <w:rsid w:val="009C6F88"/>
    <w:rsid w:val="009C70A1"/>
    <w:rsid w:val="009D1700"/>
    <w:rsid w:val="009D1C0A"/>
    <w:rsid w:val="009F2360"/>
    <w:rsid w:val="00A00DA1"/>
    <w:rsid w:val="00A1149F"/>
    <w:rsid w:val="00A14CE1"/>
    <w:rsid w:val="00A16968"/>
    <w:rsid w:val="00A243A6"/>
    <w:rsid w:val="00A269C1"/>
    <w:rsid w:val="00A275E8"/>
    <w:rsid w:val="00A3026D"/>
    <w:rsid w:val="00A32839"/>
    <w:rsid w:val="00A5014A"/>
    <w:rsid w:val="00A57034"/>
    <w:rsid w:val="00A71A7E"/>
    <w:rsid w:val="00A77A85"/>
    <w:rsid w:val="00A77DA4"/>
    <w:rsid w:val="00A80D9C"/>
    <w:rsid w:val="00A81C8C"/>
    <w:rsid w:val="00AA4D91"/>
    <w:rsid w:val="00AA6D9D"/>
    <w:rsid w:val="00AB0E01"/>
    <w:rsid w:val="00AB51AD"/>
    <w:rsid w:val="00AC0C2B"/>
    <w:rsid w:val="00AD0A44"/>
    <w:rsid w:val="00AD28C3"/>
    <w:rsid w:val="00AD5377"/>
    <w:rsid w:val="00AE7249"/>
    <w:rsid w:val="00AF1CCD"/>
    <w:rsid w:val="00AF53DF"/>
    <w:rsid w:val="00AF62E9"/>
    <w:rsid w:val="00AF6763"/>
    <w:rsid w:val="00AF7CDC"/>
    <w:rsid w:val="00B14055"/>
    <w:rsid w:val="00B17BC9"/>
    <w:rsid w:val="00B24D98"/>
    <w:rsid w:val="00B3792B"/>
    <w:rsid w:val="00B41455"/>
    <w:rsid w:val="00B418EE"/>
    <w:rsid w:val="00B60254"/>
    <w:rsid w:val="00B63FE8"/>
    <w:rsid w:val="00B70BC9"/>
    <w:rsid w:val="00B774DF"/>
    <w:rsid w:val="00B90825"/>
    <w:rsid w:val="00B91713"/>
    <w:rsid w:val="00BA1128"/>
    <w:rsid w:val="00BA1361"/>
    <w:rsid w:val="00BA2B5E"/>
    <w:rsid w:val="00BB61B3"/>
    <w:rsid w:val="00BC5F88"/>
    <w:rsid w:val="00BD068E"/>
    <w:rsid w:val="00BD5713"/>
    <w:rsid w:val="00BD7778"/>
    <w:rsid w:val="00BE0CC3"/>
    <w:rsid w:val="00BE18C9"/>
    <w:rsid w:val="00BF6C8D"/>
    <w:rsid w:val="00C1162F"/>
    <w:rsid w:val="00C21CF5"/>
    <w:rsid w:val="00C34435"/>
    <w:rsid w:val="00C35732"/>
    <w:rsid w:val="00C54E97"/>
    <w:rsid w:val="00C55F2C"/>
    <w:rsid w:val="00C63492"/>
    <w:rsid w:val="00C648DE"/>
    <w:rsid w:val="00C837CE"/>
    <w:rsid w:val="00C919A6"/>
    <w:rsid w:val="00C93186"/>
    <w:rsid w:val="00CA07B4"/>
    <w:rsid w:val="00CB0E07"/>
    <w:rsid w:val="00CB1E96"/>
    <w:rsid w:val="00CC72F4"/>
    <w:rsid w:val="00CC7EFD"/>
    <w:rsid w:val="00CD013E"/>
    <w:rsid w:val="00CD5C27"/>
    <w:rsid w:val="00CD6F5E"/>
    <w:rsid w:val="00CE6ACB"/>
    <w:rsid w:val="00CF2384"/>
    <w:rsid w:val="00CF54DA"/>
    <w:rsid w:val="00CF5B64"/>
    <w:rsid w:val="00CF78AB"/>
    <w:rsid w:val="00D17EB9"/>
    <w:rsid w:val="00D2000C"/>
    <w:rsid w:val="00D201C6"/>
    <w:rsid w:val="00D212AD"/>
    <w:rsid w:val="00D23A21"/>
    <w:rsid w:val="00D25887"/>
    <w:rsid w:val="00D26785"/>
    <w:rsid w:val="00D3193F"/>
    <w:rsid w:val="00D35EF4"/>
    <w:rsid w:val="00D41AEF"/>
    <w:rsid w:val="00D41F12"/>
    <w:rsid w:val="00D45FB8"/>
    <w:rsid w:val="00D50CEB"/>
    <w:rsid w:val="00D567D1"/>
    <w:rsid w:val="00D61974"/>
    <w:rsid w:val="00D65A06"/>
    <w:rsid w:val="00D660B1"/>
    <w:rsid w:val="00D71ED0"/>
    <w:rsid w:val="00D72418"/>
    <w:rsid w:val="00D741D8"/>
    <w:rsid w:val="00D76CCF"/>
    <w:rsid w:val="00D77D30"/>
    <w:rsid w:val="00D86AD5"/>
    <w:rsid w:val="00D87EB8"/>
    <w:rsid w:val="00DB5DF3"/>
    <w:rsid w:val="00DC4C65"/>
    <w:rsid w:val="00DC6565"/>
    <w:rsid w:val="00DE06EC"/>
    <w:rsid w:val="00DE0BA0"/>
    <w:rsid w:val="00DF1AE5"/>
    <w:rsid w:val="00E03D05"/>
    <w:rsid w:val="00E05ACC"/>
    <w:rsid w:val="00E14978"/>
    <w:rsid w:val="00E14F60"/>
    <w:rsid w:val="00E22D94"/>
    <w:rsid w:val="00E31B76"/>
    <w:rsid w:val="00E33A99"/>
    <w:rsid w:val="00E34B0D"/>
    <w:rsid w:val="00E37A45"/>
    <w:rsid w:val="00E502F7"/>
    <w:rsid w:val="00E51385"/>
    <w:rsid w:val="00E52FF9"/>
    <w:rsid w:val="00E56438"/>
    <w:rsid w:val="00E570DE"/>
    <w:rsid w:val="00E571C8"/>
    <w:rsid w:val="00E773C5"/>
    <w:rsid w:val="00E8351E"/>
    <w:rsid w:val="00E92A3A"/>
    <w:rsid w:val="00E92DC3"/>
    <w:rsid w:val="00EA3A53"/>
    <w:rsid w:val="00EB4AB1"/>
    <w:rsid w:val="00EB4BDC"/>
    <w:rsid w:val="00EC1995"/>
    <w:rsid w:val="00EC74A9"/>
    <w:rsid w:val="00ED2A9F"/>
    <w:rsid w:val="00EE04F5"/>
    <w:rsid w:val="00EE10FD"/>
    <w:rsid w:val="00EE4E0F"/>
    <w:rsid w:val="00EE7FD2"/>
    <w:rsid w:val="00F025B5"/>
    <w:rsid w:val="00F04879"/>
    <w:rsid w:val="00F10791"/>
    <w:rsid w:val="00F1751C"/>
    <w:rsid w:val="00F20873"/>
    <w:rsid w:val="00F4050E"/>
    <w:rsid w:val="00F444B0"/>
    <w:rsid w:val="00F46BF8"/>
    <w:rsid w:val="00F527DF"/>
    <w:rsid w:val="00F52E0C"/>
    <w:rsid w:val="00F573B5"/>
    <w:rsid w:val="00F63767"/>
    <w:rsid w:val="00F649C4"/>
    <w:rsid w:val="00F7410D"/>
    <w:rsid w:val="00F8231F"/>
    <w:rsid w:val="00F82E87"/>
    <w:rsid w:val="00F84C6D"/>
    <w:rsid w:val="00F85308"/>
    <w:rsid w:val="00FB0EF7"/>
    <w:rsid w:val="00FB51C5"/>
    <w:rsid w:val="00FC2121"/>
    <w:rsid w:val="00FC329A"/>
    <w:rsid w:val="00FC4216"/>
    <w:rsid w:val="00FD18CD"/>
    <w:rsid w:val="00FD7FB4"/>
    <w:rsid w:val="00FE6739"/>
    <w:rsid w:val="00FF146F"/>
    <w:rsid w:val="00FF1D28"/>
    <w:rsid w:val="00FF26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B522C20"/>
  <w15:chartTrackingRefBased/>
  <w15:docId w15:val="{DEEC2FA6-2746-4784-89F7-8C24AEFB2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29"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0873"/>
  </w:style>
  <w:style w:type="paragraph" w:styleId="Heading1">
    <w:name w:val="heading 1"/>
    <w:basedOn w:val="HeadingFont"/>
    <w:next w:val="Normal"/>
    <w:link w:val="Heading1Char"/>
    <w:uiPriority w:val="1"/>
    <w:qFormat/>
    <w:rsid w:val="00D72418"/>
    <w:pPr>
      <w:spacing w:line="240" w:lineRule="auto"/>
      <w:outlineLvl w:val="0"/>
    </w:pPr>
    <w:rPr>
      <w:rFonts w:eastAsia="Times New Roman" w:cs="Times New Roman"/>
      <w:b/>
      <w:bCs/>
      <w:color w:val="003A70" w:themeColor="accent4"/>
      <w:sz w:val="48"/>
      <w:szCs w:val="48"/>
    </w:rPr>
  </w:style>
  <w:style w:type="paragraph" w:styleId="Heading2">
    <w:name w:val="heading 2"/>
    <w:basedOn w:val="HeadingFont"/>
    <w:next w:val="BodyTextPostHead"/>
    <w:link w:val="Heading2Char"/>
    <w:uiPriority w:val="9"/>
    <w:unhideWhenUsed/>
    <w:qFormat/>
    <w:rsid w:val="00CC72F4"/>
    <w:pPr>
      <w:keepLines/>
      <w:pBdr>
        <w:bottom w:val="single" w:sz="12" w:space="1" w:color="326295" w:themeColor="accent1"/>
      </w:pBdr>
      <w:spacing w:before="480" w:after="120"/>
      <w:ind w:left="720" w:right="720"/>
      <w:jc w:val="center"/>
      <w:outlineLvl w:val="1"/>
    </w:pPr>
    <w:rPr>
      <w:rFonts w:eastAsiaTheme="majorEastAsia" w:cstheme="majorBidi"/>
      <w:b/>
      <w:color w:val="326295" w:themeColor="accent1"/>
      <w:sz w:val="32"/>
      <w:szCs w:val="32"/>
    </w:rPr>
  </w:style>
  <w:style w:type="paragraph" w:styleId="Heading3">
    <w:name w:val="heading 3"/>
    <w:basedOn w:val="Heading2"/>
    <w:next w:val="BodyTextPostHead"/>
    <w:link w:val="Heading3Char"/>
    <w:uiPriority w:val="9"/>
    <w:unhideWhenUsed/>
    <w:qFormat/>
    <w:rsid w:val="00BA1361"/>
    <w:pPr>
      <w:pBdr>
        <w:bottom w:val="none" w:sz="0" w:space="0" w:color="auto"/>
      </w:pBdr>
      <w:spacing w:before="240" w:after="0"/>
      <w:ind w:left="0" w:right="0"/>
      <w:jc w:val="left"/>
      <w:outlineLvl w:val="2"/>
    </w:pPr>
    <w:rPr>
      <w:rFonts w:eastAsia="Times New Roman" w:cs="Times New Roman"/>
      <w:sz w:val="28"/>
      <w:szCs w:val="26"/>
    </w:rPr>
  </w:style>
  <w:style w:type="paragraph" w:styleId="Heading4">
    <w:name w:val="heading 4"/>
    <w:basedOn w:val="Heading3"/>
    <w:next w:val="BodyTextPostHead"/>
    <w:link w:val="Heading4Char"/>
    <w:uiPriority w:val="9"/>
    <w:unhideWhenUsed/>
    <w:qFormat/>
    <w:rsid w:val="00FE6739"/>
    <w:pPr>
      <w:outlineLvl w:val="3"/>
    </w:pPr>
    <w:rPr>
      <w:i/>
      <w:iCs/>
      <w:sz w:val="26"/>
    </w:rPr>
  </w:style>
  <w:style w:type="paragraph" w:styleId="Heading5">
    <w:name w:val="heading 5"/>
    <w:basedOn w:val="BodyText"/>
    <w:next w:val="BodyTextPostHead"/>
    <w:link w:val="Heading5Char"/>
    <w:uiPriority w:val="9"/>
    <w:unhideWhenUsed/>
    <w:qFormat/>
    <w:rsid w:val="00F82E87"/>
    <w:pPr>
      <w:spacing w:after="0"/>
      <w:outlineLvl w:val="4"/>
    </w:pPr>
    <w:rPr>
      <w:rFonts w:cs="Calibri"/>
      <w:b/>
      <w:color w:val="326295" w:themeColor="accent1"/>
    </w:rPr>
  </w:style>
  <w:style w:type="paragraph" w:styleId="Heading6">
    <w:name w:val="heading 6"/>
    <w:basedOn w:val="BodyText"/>
    <w:next w:val="BodyTextPostHead"/>
    <w:link w:val="Heading6Char"/>
    <w:uiPriority w:val="9"/>
    <w:unhideWhenUsed/>
    <w:qFormat/>
    <w:rsid w:val="00F82E87"/>
    <w:pPr>
      <w:spacing w:after="0"/>
      <w:outlineLvl w:val="5"/>
    </w:pPr>
    <w:rPr>
      <w:i/>
      <w:color w:val="32629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BodyText"/>
    <w:link w:val="HeaderChar"/>
    <w:uiPriority w:val="99"/>
    <w:unhideWhenUsed/>
    <w:rsid w:val="00FE6739"/>
    <w:pPr>
      <w:tabs>
        <w:tab w:val="center" w:pos="4680"/>
        <w:tab w:val="right" w:pos="9360"/>
      </w:tabs>
      <w:spacing w:before="0" w:after="0"/>
    </w:pPr>
    <w:rPr>
      <w:sz w:val="20"/>
    </w:rPr>
  </w:style>
  <w:style w:type="character" w:customStyle="1" w:styleId="HeaderChar">
    <w:name w:val="Header Char"/>
    <w:basedOn w:val="DefaultParagraphFont"/>
    <w:link w:val="Header"/>
    <w:uiPriority w:val="99"/>
    <w:rsid w:val="00FE6739"/>
    <w:rPr>
      <w:rFonts w:eastAsia="Calibri" w:cs="Times New Roman"/>
      <w:sz w:val="20"/>
    </w:rPr>
  </w:style>
  <w:style w:type="paragraph" w:styleId="Footer">
    <w:name w:val="footer"/>
    <w:basedOn w:val="HeadingFont"/>
    <w:link w:val="FooterChar"/>
    <w:uiPriority w:val="99"/>
    <w:unhideWhenUsed/>
    <w:qFormat/>
    <w:rsid w:val="00FE6739"/>
    <w:pPr>
      <w:keepNext w:val="0"/>
      <w:tabs>
        <w:tab w:val="center" w:pos="4680"/>
        <w:tab w:val="right" w:pos="9360"/>
      </w:tabs>
    </w:pPr>
    <w:rPr>
      <w:sz w:val="20"/>
    </w:rPr>
  </w:style>
  <w:style w:type="character" w:customStyle="1" w:styleId="FooterChar">
    <w:name w:val="Footer Char"/>
    <w:basedOn w:val="DefaultParagraphFont"/>
    <w:link w:val="Footer"/>
    <w:uiPriority w:val="99"/>
    <w:rsid w:val="00FE6739"/>
    <w:rPr>
      <w:rFonts w:asciiTheme="majorHAnsi" w:hAnsiTheme="majorHAnsi"/>
      <w:sz w:val="20"/>
    </w:rPr>
  </w:style>
  <w:style w:type="paragraph" w:customStyle="1" w:styleId="DocumentSubtitle">
    <w:name w:val="Document Subtitle"/>
    <w:qFormat/>
    <w:rsid w:val="00D72418"/>
    <w:pPr>
      <w:spacing w:before="240"/>
    </w:pPr>
    <w:rPr>
      <w:rFonts w:asciiTheme="majorHAnsi" w:eastAsia="Arial" w:hAnsiTheme="majorHAnsi" w:cs="Times New Roman"/>
      <w:b/>
      <w:bCs/>
      <w:caps/>
      <w:color w:val="53565A" w:themeColor="text1"/>
      <w:sz w:val="32"/>
      <w:szCs w:val="32"/>
    </w:rPr>
  </w:style>
  <w:style w:type="paragraph" w:customStyle="1" w:styleId="CoverBackText">
    <w:name w:val="Cover Back Text"/>
    <w:qFormat/>
    <w:rsid w:val="00E8351E"/>
    <w:pPr>
      <w:spacing w:before="120" w:line="360" w:lineRule="auto"/>
    </w:pPr>
    <w:rPr>
      <w:rFonts w:ascii="Arial" w:hAnsi="Arial" w:cs="Arial"/>
      <w:spacing w:val="-2"/>
      <w:sz w:val="20"/>
      <w:szCs w:val="20"/>
    </w:rPr>
  </w:style>
  <w:style w:type="paragraph" w:styleId="BalloonText">
    <w:name w:val="Balloon Text"/>
    <w:basedOn w:val="BodyText"/>
    <w:link w:val="BalloonTextChar"/>
    <w:uiPriority w:val="99"/>
    <w:semiHidden/>
    <w:unhideWhenUsed/>
    <w:rsid w:val="00FE67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6739"/>
    <w:rPr>
      <w:rFonts w:ascii="Segoe UI" w:eastAsia="Calibri" w:hAnsi="Segoe UI" w:cs="Segoe UI"/>
      <w:sz w:val="18"/>
      <w:szCs w:val="18"/>
    </w:rPr>
  </w:style>
  <w:style w:type="paragraph" w:customStyle="1" w:styleId="Footer-Rule">
    <w:name w:val="Footer-Rule"/>
    <w:basedOn w:val="Normal"/>
    <w:qFormat/>
    <w:rsid w:val="00CD6F5E"/>
    <w:pPr>
      <w:spacing w:before="220" w:after="60"/>
      <w:ind w:left="-360" w:right="-360"/>
    </w:pPr>
  </w:style>
  <w:style w:type="paragraph" w:customStyle="1" w:styleId="Header-DocTitle">
    <w:name w:val="Header-DocTitle"/>
    <w:basedOn w:val="HeadingFont"/>
    <w:qFormat/>
    <w:rsid w:val="00946242"/>
    <w:pPr>
      <w:keepNext w:val="0"/>
      <w:pBdr>
        <w:bottom w:val="single" w:sz="6" w:space="1" w:color="003A70" w:themeColor="accent4"/>
      </w:pBdr>
      <w:spacing w:before="720" w:after="360"/>
      <w:ind w:left="-360" w:right="-360"/>
    </w:pPr>
    <w:rPr>
      <w:i/>
      <w:noProof/>
      <w:color w:val="003A70" w:themeColor="accent4"/>
      <w:sz w:val="20"/>
    </w:rPr>
  </w:style>
  <w:style w:type="paragraph" w:styleId="FootnoteText">
    <w:name w:val="footnote text"/>
    <w:basedOn w:val="BodyText"/>
    <w:link w:val="FootnoteTextChar"/>
    <w:uiPriority w:val="99"/>
    <w:semiHidden/>
    <w:unhideWhenUsed/>
    <w:rsid w:val="00FE6739"/>
    <w:pPr>
      <w:spacing w:before="0" w:after="0" w:line="240" w:lineRule="auto"/>
    </w:pPr>
    <w:rPr>
      <w:sz w:val="18"/>
      <w:szCs w:val="20"/>
    </w:rPr>
  </w:style>
  <w:style w:type="character" w:customStyle="1" w:styleId="FootnoteTextChar">
    <w:name w:val="Footnote Text Char"/>
    <w:basedOn w:val="DefaultParagraphFont"/>
    <w:link w:val="FootnoteText"/>
    <w:uiPriority w:val="99"/>
    <w:semiHidden/>
    <w:rsid w:val="00FE6739"/>
    <w:rPr>
      <w:rFonts w:eastAsia="Calibri" w:cs="Times New Roman"/>
      <w:sz w:val="18"/>
      <w:szCs w:val="20"/>
    </w:rPr>
  </w:style>
  <w:style w:type="paragraph" w:styleId="CommentText">
    <w:name w:val="annotation text"/>
    <w:basedOn w:val="BodyText"/>
    <w:link w:val="CommentTextChar"/>
    <w:uiPriority w:val="29"/>
    <w:unhideWhenUsed/>
    <w:rsid w:val="00FE6739"/>
    <w:pPr>
      <w:spacing w:before="0" w:after="0" w:line="240" w:lineRule="auto"/>
    </w:pPr>
    <w:rPr>
      <w:sz w:val="16"/>
      <w:szCs w:val="20"/>
    </w:rPr>
  </w:style>
  <w:style w:type="character" w:customStyle="1" w:styleId="CommentTextChar">
    <w:name w:val="Comment Text Char"/>
    <w:basedOn w:val="DefaultParagraphFont"/>
    <w:link w:val="CommentText"/>
    <w:uiPriority w:val="29"/>
    <w:rsid w:val="00FE6739"/>
    <w:rPr>
      <w:rFonts w:eastAsia="Calibri" w:cs="Times New Roman"/>
      <w:sz w:val="16"/>
      <w:szCs w:val="20"/>
    </w:rPr>
  </w:style>
  <w:style w:type="character" w:styleId="CommentReference">
    <w:name w:val="annotation reference"/>
    <w:uiPriority w:val="99"/>
    <w:semiHidden/>
    <w:unhideWhenUsed/>
    <w:rsid w:val="00FE6739"/>
    <w:rPr>
      <w:sz w:val="16"/>
      <w:szCs w:val="16"/>
    </w:rPr>
  </w:style>
  <w:style w:type="table" w:customStyle="1" w:styleId="TableStyle-Accent1">
    <w:name w:val="__Table Style-Accent 1"/>
    <w:basedOn w:val="TableNormal"/>
    <w:uiPriority w:val="99"/>
    <w:rsid w:val="00BA2B5E"/>
    <w:pPr>
      <w:spacing w:before="60" w:after="60"/>
    </w:pPr>
    <w:rPr>
      <w:rFonts w:ascii="Calibri" w:hAnsi="Calibri"/>
      <w:sz w:val="20"/>
    </w:rPr>
    <w:tblPr>
      <w:tblStyleRowBandSize w:val="1"/>
      <w:tblBorders>
        <w:top w:val="single" w:sz="6" w:space="0" w:color="326295" w:themeColor="accent1"/>
        <w:left w:val="single" w:sz="6" w:space="0" w:color="326295" w:themeColor="accent1"/>
        <w:bottom w:val="single" w:sz="6" w:space="0" w:color="326295" w:themeColor="accent1"/>
        <w:right w:val="single" w:sz="6" w:space="0" w:color="326295" w:themeColor="accent1"/>
        <w:insideH w:val="single" w:sz="6" w:space="0" w:color="326295" w:themeColor="accent1"/>
        <w:insideV w:val="single" w:sz="6" w:space="0" w:color="326295" w:themeColor="accent1"/>
      </w:tblBorders>
      <w:tblCellMar>
        <w:left w:w="72" w:type="dxa"/>
        <w:right w:w="72" w:type="dxa"/>
      </w:tblCellMar>
    </w:tblPr>
    <w:trPr>
      <w:cantSplit/>
    </w:trPr>
    <w:tblStylePr w:type="firstRow">
      <w:pPr>
        <w:jc w:val="center"/>
      </w:pPr>
      <w:rPr>
        <w:b w:val="0"/>
        <w:color w:val="FFFFFF" w:themeColor="background1"/>
      </w:rPr>
      <w:tblPr/>
      <w:tcPr>
        <w:tcBorders>
          <w:top w:val="single" w:sz="6" w:space="0" w:color="FFFFFF" w:themeColor="background1"/>
          <w:left w:val="single" w:sz="6" w:space="0" w:color="326295" w:themeColor="accent1"/>
          <w:bottom w:val="single" w:sz="6" w:space="0" w:color="FFFFFF" w:themeColor="background1"/>
          <w:right w:val="single" w:sz="6" w:space="0" w:color="326295" w:themeColor="accent1"/>
          <w:insideH w:val="single" w:sz="6" w:space="0" w:color="FFFFFF" w:themeColor="background1"/>
          <w:insideV w:val="single" w:sz="6" w:space="0" w:color="FFFFFF" w:themeColor="background1"/>
          <w:tl2br w:val="nil"/>
          <w:tr2bl w:val="nil"/>
        </w:tcBorders>
        <w:shd w:val="clear" w:color="auto" w:fill="326295" w:themeFill="accent1"/>
        <w:vAlign w:val="bottom"/>
      </w:tcPr>
    </w:tblStylePr>
    <w:tblStylePr w:type="lastRow">
      <w:pPr>
        <w:jc w:val="left"/>
      </w:pPr>
      <w:rPr>
        <w:b w:val="0"/>
      </w:rPr>
    </w:tblStylePr>
    <w:tblStylePr w:type="firstCol">
      <w:pPr>
        <w:jc w:val="left"/>
      </w:pPr>
      <w:rPr>
        <w:b w:val="0"/>
      </w:rPr>
      <w:tblPr/>
      <w:tcPr>
        <w:shd w:val="clear" w:color="auto" w:fill="F5F8F9"/>
      </w:tcPr>
    </w:tblStylePr>
    <w:tblStylePr w:type="band1Horz">
      <w:tblPr/>
      <w:tcPr>
        <w:shd w:val="clear" w:color="auto" w:fill="F5F8F9"/>
      </w:tcPr>
    </w:tblStylePr>
    <w:tblStylePr w:type="nwCell">
      <w:pPr>
        <w:jc w:val="left"/>
      </w:pPr>
      <w:tblPr/>
      <w:tcPr>
        <w:vAlign w:val="bottom"/>
      </w:tcPr>
    </w:tblStylePr>
  </w:style>
  <w:style w:type="character" w:styleId="Hyperlink">
    <w:name w:val="Hyperlink"/>
    <w:basedOn w:val="DefaultParagraphFont"/>
    <w:uiPriority w:val="99"/>
    <w:rsid w:val="00FE6739"/>
    <w:rPr>
      <w:color w:val="0000FF"/>
      <w:u w:val="single"/>
    </w:rPr>
  </w:style>
  <w:style w:type="character" w:styleId="FootnoteReference">
    <w:name w:val="footnote reference"/>
    <w:rsid w:val="00FE6739"/>
    <w:rPr>
      <w:vertAlign w:val="superscript"/>
    </w:rPr>
  </w:style>
  <w:style w:type="character" w:customStyle="1" w:styleId="Heading3Char">
    <w:name w:val="Heading 3 Char"/>
    <w:basedOn w:val="DefaultParagraphFont"/>
    <w:link w:val="Heading3"/>
    <w:uiPriority w:val="9"/>
    <w:rsid w:val="00BA1361"/>
    <w:rPr>
      <w:rFonts w:asciiTheme="majorHAnsi" w:eastAsia="Times New Roman" w:hAnsiTheme="majorHAnsi" w:cs="Times New Roman"/>
      <w:b/>
      <w:color w:val="326295" w:themeColor="accent1"/>
      <w:sz w:val="28"/>
      <w:szCs w:val="26"/>
    </w:rPr>
  </w:style>
  <w:style w:type="paragraph" w:customStyle="1" w:styleId="Callout-TableText">
    <w:name w:val="Callout-Table Text"/>
    <w:basedOn w:val="BodyText"/>
    <w:qFormat/>
    <w:rsid w:val="00CF2384"/>
    <w:pPr>
      <w:spacing w:before="120" w:line="360" w:lineRule="auto"/>
      <w:ind w:left="144" w:right="144"/>
      <w:jc w:val="center"/>
    </w:pPr>
    <w:rPr>
      <w:rFonts w:ascii="Calibri Light" w:hAnsi="Calibri Light" w:cs="Calibri Light"/>
      <w:i/>
      <w:iCs/>
      <w:color w:val="53565A" w:themeColor="text1"/>
      <w:sz w:val="26"/>
      <w:szCs w:val="26"/>
    </w:rPr>
  </w:style>
  <w:style w:type="paragraph" w:styleId="BodyText">
    <w:name w:val="Body Text"/>
    <w:aliases w:val="bt"/>
    <w:link w:val="BodyTextChar"/>
    <w:unhideWhenUsed/>
    <w:qFormat/>
    <w:rsid w:val="00AD28C3"/>
    <w:pPr>
      <w:suppressAutoHyphens/>
      <w:spacing w:before="240" w:after="120"/>
    </w:pPr>
    <w:rPr>
      <w:rFonts w:eastAsia="Calibri" w:cs="Times New Roman"/>
      <w:sz w:val="24"/>
    </w:rPr>
  </w:style>
  <w:style w:type="character" w:customStyle="1" w:styleId="BodyTextChar">
    <w:name w:val="Body Text Char"/>
    <w:aliases w:val="bt Char"/>
    <w:basedOn w:val="DefaultParagraphFont"/>
    <w:link w:val="BodyText"/>
    <w:rsid w:val="00AD28C3"/>
    <w:rPr>
      <w:rFonts w:eastAsia="Calibri" w:cs="Times New Roman"/>
      <w:sz w:val="24"/>
    </w:rPr>
  </w:style>
  <w:style w:type="paragraph" w:customStyle="1" w:styleId="BodyTextPostHead">
    <w:name w:val="Body Text Post Head"/>
    <w:aliases w:val="btp"/>
    <w:basedOn w:val="BodyText"/>
    <w:next w:val="BodyText"/>
    <w:qFormat/>
    <w:rsid w:val="00D35EF4"/>
    <w:pPr>
      <w:spacing w:before="0"/>
    </w:pPr>
  </w:style>
  <w:style w:type="character" w:customStyle="1" w:styleId="Heading2Char">
    <w:name w:val="Heading 2 Char"/>
    <w:basedOn w:val="DefaultParagraphFont"/>
    <w:link w:val="Heading2"/>
    <w:uiPriority w:val="9"/>
    <w:rsid w:val="00CC72F4"/>
    <w:rPr>
      <w:rFonts w:asciiTheme="majorHAnsi" w:eastAsiaTheme="majorEastAsia" w:hAnsiTheme="majorHAnsi" w:cstheme="majorBidi"/>
      <w:b/>
      <w:color w:val="326295" w:themeColor="accent1"/>
      <w:sz w:val="32"/>
      <w:szCs w:val="32"/>
    </w:rPr>
  </w:style>
  <w:style w:type="character" w:customStyle="1" w:styleId="Heading4Char">
    <w:name w:val="Heading 4 Char"/>
    <w:basedOn w:val="DefaultParagraphFont"/>
    <w:link w:val="Heading4"/>
    <w:uiPriority w:val="9"/>
    <w:rsid w:val="00FE6739"/>
    <w:rPr>
      <w:rFonts w:asciiTheme="majorHAnsi" w:eastAsia="Times New Roman" w:hAnsiTheme="majorHAnsi" w:cs="Times New Roman"/>
      <w:b/>
      <w:i/>
      <w:iCs/>
      <w:color w:val="326295" w:themeColor="accent1"/>
      <w:sz w:val="26"/>
      <w:szCs w:val="26"/>
    </w:rPr>
  </w:style>
  <w:style w:type="character" w:customStyle="1" w:styleId="Heading5Char">
    <w:name w:val="Heading 5 Char"/>
    <w:basedOn w:val="DefaultParagraphFont"/>
    <w:link w:val="Heading5"/>
    <w:uiPriority w:val="9"/>
    <w:rsid w:val="00F82E87"/>
    <w:rPr>
      <w:rFonts w:eastAsia="Calibri" w:cs="Calibri"/>
      <w:b/>
      <w:color w:val="326295" w:themeColor="accent1"/>
    </w:rPr>
  </w:style>
  <w:style w:type="character" w:customStyle="1" w:styleId="Heading6Char">
    <w:name w:val="Heading 6 Char"/>
    <w:basedOn w:val="DefaultParagraphFont"/>
    <w:link w:val="Heading6"/>
    <w:uiPriority w:val="9"/>
    <w:rsid w:val="00F82E87"/>
    <w:rPr>
      <w:rFonts w:eastAsia="Calibri" w:cs="Times New Roman"/>
      <w:i/>
      <w:color w:val="326295" w:themeColor="accent1"/>
    </w:rPr>
  </w:style>
  <w:style w:type="paragraph" w:styleId="BlockText">
    <w:name w:val="Block Text"/>
    <w:basedOn w:val="BodyText"/>
    <w:next w:val="BodyText"/>
    <w:uiPriority w:val="99"/>
    <w:unhideWhenUsed/>
    <w:rsid w:val="00D35EF4"/>
    <w:pPr>
      <w:ind w:left="720"/>
    </w:pPr>
  </w:style>
  <w:style w:type="numbering" w:customStyle="1" w:styleId="ListBullets-Body">
    <w:name w:val="_List Bullets-Body"/>
    <w:uiPriority w:val="99"/>
    <w:rsid w:val="00062974"/>
    <w:pPr>
      <w:numPr>
        <w:numId w:val="9"/>
      </w:numPr>
    </w:pPr>
  </w:style>
  <w:style w:type="numbering" w:customStyle="1" w:styleId="ListBullets-Table11">
    <w:name w:val="_List Bullets-Table 11"/>
    <w:uiPriority w:val="99"/>
    <w:rsid w:val="00FE6739"/>
    <w:pPr>
      <w:numPr>
        <w:numId w:val="11"/>
      </w:numPr>
    </w:pPr>
  </w:style>
  <w:style w:type="numbering" w:customStyle="1" w:styleId="ListOrdered-Body">
    <w:name w:val="_List Ordered-Body"/>
    <w:uiPriority w:val="99"/>
    <w:rsid w:val="00FE6739"/>
    <w:pPr>
      <w:numPr>
        <w:numId w:val="12"/>
      </w:numPr>
    </w:pPr>
  </w:style>
  <w:style w:type="numbering" w:customStyle="1" w:styleId="ListOrdered-Table11">
    <w:name w:val="_List Ordered-Table 11"/>
    <w:uiPriority w:val="99"/>
    <w:rsid w:val="00FE6739"/>
    <w:pPr>
      <w:numPr>
        <w:numId w:val="14"/>
      </w:numPr>
    </w:pPr>
  </w:style>
  <w:style w:type="paragraph" w:customStyle="1" w:styleId="Bullet1">
    <w:name w:val="Bullet 1"/>
    <w:basedOn w:val="BodyText"/>
    <w:uiPriority w:val="4"/>
    <w:qFormat/>
    <w:rsid w:val="00062974"/>
    <w:pPr>
      <w:numPr>
        <w:numId w:val="1"/>
      </w:numPr>
      <w:spacing w:before="120"/>
    </w:pPr>
    <w:rPr>
      <w:rFonts w:eastAsia="Times New Roman"/>
    </w:rPr>
  </w:style>
  <w:style w:type="paragraph" w:customStyle="1" w:styleId="Bullet2">
    <w:name w:val="Bullet 2"/>
    <w:basedOn w:val="BodyText"/>
    <w:uiPriority w:val="4"/>
    <w:qFormat/>
    <w:rsid w:val="00062974"/>
    <w:pPr>
      <w:numPr>
        <w:ilvl w:val="1"/>
        <w:numId w:val="1"/>
      </w:numPr>
      <w:spacing w:before="120"/>
    </w:pPr>
    <w:rPr>
      <w:rFonts w:eastAsia="Times New Roman"/>
    </w:rPr>
  </w:style>
  <w:style w:type="paragraph" w:customStyle="1" w:styleId="Bullet3">
    <w:name w:val="Bullet 3"/>
    <w:basedOn w:val="BodyText"/>
    <w:uiPriority w:val="4"/>
    <w:qFormat/>
    <w:rsid w:val="00062974"/>
    <w:pPr>
      <w:numPr>
        <w:ilvl w:val="2"/>
        <w:numId w:val="1"/>
      </w:numPr>
      <w:spacing w:before="120"/>
    </w:pPr>
    <w:rPr>
      <w:rFonts w:eastAsiaTheme="minorEastAsia"/>
    </w:rPr>
  </w:style>
  <w:style w:type="paragraph" w:customStyle="1" w:styleId="NumberedList">
    <w:name w:val="Numbered List"/>
    <w:basedOn w:val="BodyText"/>
    <w:qFormat/>
    <w:rsid w:val="00FE6739"/>
    <w:pPr>
      <w:numPr>
        <w:numId w:val="16"/>
      </w:numPr>
      <w:spacing w:before="120"/>
    </w:pPr>
    <w:rPr>
      <w:rFonts w:eastAsia="Times New Roman"/>
    </w:rPr>
  </w:style>
  <w:style w:type="paragraph" w:customStyle="1" w:styleId="Table11Bullet1">
    <w:name w:val="Table 11 Bullet 1"/>
    <w:basedOn w:val="Table11Basic"/>
    <w:qFormat/>
    <w:rsid w:val="00FE6739"/>
    <w:pPr>
      <w:numPr>
        <w:numId w:val="19"/>
      </w:numPr>
    </w:pPr>
  </w:style>
  <w:style w:type="paragraph" w:customStyle="1" w:styleId="Table11Bullet2">
    <w:name w:val="Table 11 Bullet 2"/>
    <w:basedOn w:val="Table11Basic"/>
    <w:qFormat/>
    <w:rsid w:val="00FE6739"/>
    <w:pPr>
      <w:numPr>
        <w:ilvl w:val="1"/>
        <w:numId w:val="19"/>
      </w:numPr>
    </w:pPr>
  </w:style>
  <w:style w:type="paragraph" w:customStyle="1" w:styleId="Table11Bullet3">
    <w:name w:val="Table 11 Bullet 3"/>
    <w:basedOn w:val="Table11Basic"/>
    <w:qFormat/>
    <w:rsid w:val="00FE6739"/>
    <w:pPr>
      <w:numPr>
        <w:ilvl w:val="2"/>
        <w:numId w:val="19"/>
      </w:numPr>
    </w:pPr>
    <w:rPr>
      <w:rFonts w:eastAsia="Times New Roman"/>
    </w:rPr>
  </w:style>
  <w:style w:type="paragraph" w:customStyle="1" w:styleId="Table11Numbering">
    <w:name w:val="Table 11 Numbering"/>
    <w:basedOn w:val="Table11Basic"/>
    <w:next w:val="Table11Basic"/>
    <w:qFormat/>
    <w:rsid w:val="00FE6739"/>
    <w:pPr>
      <w:numPr>
        <w:numId w:val="20"/>
      </w:numPr>
    </w:pPr>
  </w:style>
  <w:style w:type="character" w:customStyle="1" w:styleId="CoverCopyrightChar">
    <w:name w:val="Cover Copyright Char"/>
    <w:basedOn w:val="DefaultParagraphFont"/>
    <w:link w:val="CoverCopyright"/>
    <w:uiPriority w:val="99"/>
    <w:locked/>
    <w:rsid w:val="00CE6ACB"/>
    <w:rPr>
      <w:rFonts w:asciiTheme="majorHAnsi" w:eastAsia="Calibri" w:hAnsiTheme="majorHAnsi" w:cs="Times New Roman"/>
      <w:sz w:val="16"/>
      <w:szCs w:val="20"/>
    </w:rPr>
  </w:style>
  <w:style w:type="table" w:styleId="TableGrid">
    <w:name w:val="Table Grid"/>
    <w:basedOn w:val="TableNormal"/>
    <w:uiPriority w:val="39"/>
    <w:rsid w:val="00FE67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Pullquote">
    <w:name w:val="_Table Style-Pullquote"/>
    <w:basedOn w:val="TableNormal"/>
    <w:uiPriority w:val="99"/>
    <w:rsid w:val="00CC72F4"/>
    <w:rPr>
      <w:rFonts w:ascii="Calibri" w:hAnsi="Calibri"/>
      <w:color w:val="326295" w:themeColor="accent1"/>
    </w:rPr>
    <w:tblPr>
      <w:jc w:val="center"/>
      <w:tblBorders>
        <w:top w:val="single" w:sz="12" w:space="0" w:color="C05131" w:themeColor="accent5"/>
        <w:bottom w:val="single" w:sz="12" w:space="0" w:color="C05131" w:themeColor="accent5"/>
      </w:tblBorders>
      <w:tblCellMar>
        <w:left w:w="0" w:type="dxa"/>
        <w:right w:w="0" w:type="dxa"/>
      </w:tblCellMar>
    </w:tblPr>
    <w:trPr>
      <w:jc w:val="center"/>
    </w:trPr>
    <w:tcPr>
      <w:shd w:val="clear" w:color="auto" w:fill="auto"/>
    </w:tcPr>
    <w:tblStylePr w:type="firstRow">
      <w:rPr>
        <w:b/>
        <w:color w:val="003A70" w:themeColor="accent4"/>
      </w:rPr>
    </w:tblStylePr>
  </w:style>
  <w:style w:type="paragraph" w:customStyle="1" w:styleId="CoverCopyright">
    <w:name w:val="Cover Copyright"/>
    <w:basedOn w:val="BodyText"/>
    <w:link w:val="CoverCopyrightChar"/>
    <w:uiPriority w:val="99"/>
    <w:rsid w:val="00CE6ACB"/>
    <w:pPr>
      <w:spacing w:before="360" w:after="0" w:line="240" w:lineRule="auto"/>
      <w:contextualSpacing/>
    </w:pPr>
    <w:rPr>
      <w:rFonts w:asciiTheme="majorHAnsi" w:hAnsiTheme="majorHAnsi"/>
      <w:sz w:val="16"/>
      <w:szCs w:val="20"/>
    </w:rPr>
  </w:style>
  <w:style w:type="paragraph" w:customStyle="1" w:styleId="Table11Basic">
    <w:name w:val="Table 11 Basic"/>
    <w:basedOn w:val="HeadingFont"/>
    <w:qFormat/>
    <w:rsid w:val="00FE6739"/>
    <w:pPr>
      <w:keepNext w:val="0"/>
      <w:spacing w:before="60" w:after="60"/>
    </w:pPr>
  </w:style>
  <w:style w:type="paragraph" w:customStyle="1" w:styleId="Table11Centered">
    <w:name w:val="Table 11 Centered"/>
    <w:basedOn w:val="Table11Basic"/>
    <w:qFormat/>
    <w:rsid w:val="00FE6739"/>
    <w:pPr>
      <w:jc w:val="center"/>
    </w:pPr>
  </w:style>
  <w:style w:type="paragraph" w:customStyle="1" w:styleId="Table10Basic">
    <w:name w:val="Table 10 Basic"/>
    <w:basedOn w:val="Table11Basic"/>
    <w:qFormat/>
    <w:rsid w:val="00FE6739"/>
    <w:rPr>
      <w:sz w:val="20"/>
    </w:rPr>
  </w:style>
  <w:style w:type="paragraph" w:customStyle="1" w:styleId="Table10Centered">
    <w:name w:val="Table 10 Centered"/>
    <w:basedOn w:val="Table10Basic"/>
    <w:qFormat/>
    <w:rsid w:val="00FE6739"/>
    <w:pPr>
      <w:jc w:val="center"/>
    </w:pPr>
  </w:style>
  <w:style w:type="numbering" w:customStyle="1" w:styleId="ListBullets-Table10">
    <w:name w:val="_List Bullets-Table 10"/>
    <w:uiPriority w:val="99"/>
    <w:rsid w:val="00FE6739"/>
    <w:pPr>
      <w:numPr>
        <w:numId w:val="10"/>
      </w:numPr>
    </w:pPr>
  </w:style>
  <w:style w:type="paragraph" w:customStyle="1" w:styleId="Table10Bullet1">
    <w:name w:val="Table 10 Bullet 1"/>
    <w:basedOn w:val="Table10Basic"/>
    <w:rsid w:val="00FE6739"/>
    <w:pPr>
      <w:numPr>
        <w:numId w:val="17"/>
      </w:numPr>
    </w:pPr>
  </w:style>
  <w:style w:type="paragraph" w:customStyle="1" w:styleId="Table10Bullet2">
    <w:name w:val="Table 10 Bullet 2"/>
    <w:basedOn w:val="Table10Basic"/>
    <w:rsid w:val="00FE6739"/>
    <w:pPr>
      <w:numPr>
        <w:ilvl w:val="1"/>
        <w:numId w:val="17"/>
      </w:numPr>
    </w:pPr>
  </w:style>
  <w:style w:type="paragraph" w:customStyle="1" w:styleId="Table10Bullet3">
    <w:name w:val="Table 10 Bullet 3"/>
    <w:basedOn w:val="Table10Basic"/>
    <w:rsid w:val="00FE6739"/>
    <w:pPr>
      <w:numPr>
        <w:ilvl w:val="2"/>
        <w:numId w:val="17"/>
      </w:numPr>
    </w:pPr>
  </w:style>
  <w:style w:type="numbering" w:customStyle="1" w:styleId="ListOrdered-Table10">
    <w:name w:val="_List Ordered-Table 10"/>
    <w:uiPriority w:val="99"/>
    <w:rsid w:val="00FE6739"/>
    <w:pPr>
      <w:numPr>
        <w:numId w:val="13"/>
      </w:numPr>
    </w:pPr>
  </w:style>
  <w:style w:type="paragraph" w:customStyle="1" w:styleId="Table10Numbering">
    <w:name w:val="Table 10 Numbering"/>
    <w:basedOn w:val="Table10Basic"/>
    <w:rsid w:val="00FE6739"/>
    <w:pPr>
      <w:numPr>
        <w:numId w:val="18"/>
      </w:numPr>
    </w:pPr>
  </w:style>
  <w:style w:type="paragraph" w:customStyle="1" w:styleId="TableNote">
    <w:name w:val="Table Note"/>
    <w:aliases w:val="Figure Note,Exhibit Note"/>
    <w:basedOn w:val="HeadingFont"/>
    <w:qFormat/>
    <w:rsid w:val="00FE6739"/>
    <w:pPr>
      <w:keepNext w:val="0"/>
      <w:spacing w:before="120" w:after="360"/>
      <w:contextualSpacing/>
    </w:pPr>
    <w:rPr>
      <w:rFonts w:eastAsia="Times New Roman" w:cs="Times New Roman"/>
      <w:sz w:val="20"/>
      <w:szCs w:val="20"/>
    </w:rPr>
  </w:style>
  <w:style w:type="paragraph" w:customStyle="1" w:styleId="FigurePlacement">
    <w:name w:val="Figure Placement"/>
    <w:basedOn w:val="HeadingFont"/>
    <w:qFormat/>
    <w:rsid w:val="00FE6739"/>
    <w:pPr>
      <w:jc w:val="center"/>
    </w:pPr>
    <w:rPr>
      <w:rFonts w:eastAsia="Times New Roman"/>
      <w:sz w:val="20"/>
    </w:rPr>
  </w:style>
  <w:style w:type="paragraph" w:styleId="CommentSubject">
    <w:name w:val="annotation subject"/>
    <w:basedOn w:val="BodyText"/>
    <w:next w:val="CommentText"/>
    <w:link w:val="CommentSubjectChar"/>
    <w:uiPriority w:val="99"/>
    <w:semiHidden/>
    <w:unhideWhenUsed/>
    <w:rsid w:val="00FE6739"/>
    <w:rPr>
      <w:b/>
      <w:bCs/>
      <w:sz w:val="16"/>
      <w:szCs w:val="20"/>
    </w:rPr>
  </w:style>
  <w:style w:type="character" w:customStyle="1" w:styleId="CommentSubjectChar">
    <w:name w:val="Comment Subject Char"/>
    <w:basedOn w:val="CommentTextChar"/>
    <w:link w:val="CommentSubject"/>
    <w:uiPriority w:val="99"/>
    <w:semiHidden/>
    <w:rsid w:val="00FE6739"/>
    <w:rPr>
      <w:rFonts w:eastAsia="Calibri" w:cs="Times New Roman"/>
      <w:b/>
      <w:bCs/>
      <w:sz w:val="16"/>
      <w:szCs w:val="20"/>
    </w:rPr>
  </w:style>
  <w:style w:type="paragraph" w:customStyle="1" w:styleId="FigurePlacementBorders">
    <w:name w:val="Figure Placement Borders"/>
    <w:basedOn w:val="FigurePlacement"/>
    <w:rsid w:val="00FE6739"/>
    <w:pPr>
      <w:pBdr>
        <w:top w:val="single" w:sz="6" w:space="0" w:color="326295" w:themeColor="accent1"/>
        <w:left w:val="single" w:sz="6" w:space="0" w:color="326295" w:themeColor="accent1"/>
        <w:bottom w:val="single" w:sz="6" w:space="0" w:color="326295" w:themeColor="accent1"/>
        <w:right w:val="single" w:sz="6" w:space="0" w:color="326295" w:themeColor="accent1"/>
      </w:pBdr>
    </w:pPr>
    <w:rPr>
      <w:rFonts w:cstheme="majorHAnsi"/>
      <w:szCs w:val="90"/>
    </w:rPr>
  </w:style>
  <w:style w:type="paragraph" w:styleId="Caption">
    <w:name w:val="caption"/>
    <w:basedOn w:val="HeadingFont"/>
    <w:next w:val="BodyText"/>
    <w:link w:val="CaptionChar"/>
    <w:uiPriority w:val="35"/>
    <w:unhideWhenUsed/>
    <w:qFormat/>
    <w:rsid w:val="00987326"/>
    <w:pPr>
      <w:keepLines/>
      <w:spacing w:before="240" w:after="120"/>
    </w:pPr>
    <w:rPr>
      <w:rFonts w:eastAsia="Calibri" w:cs="Times New Roman"/>
      <w:b/>
      <w:iCs/>
      <w:szCs w:val="18"/>
    </w:rPr>
  </w:style>
  <w:style w:type="paragraph" w:customStyle="1" w:styleId="HeadingFont">
    <w:name w:val="Heading Font"/>
    <w:qFormat/>
    <w:rsid w:val="00FE6739"/>
    <w:pPr>
      <w:keepNext/>
      <w:suppressAutoHyphens/>
    </w:pPr>
    <w:rPr>
      <w:rFonts w:asciiTheme="majorHAnsi" w:hAnsiTheme="majorHAnsi"/>
    </w:rPr>
  </w:style>
  <w:style w:type="character" w:customStyle="1" w:styleId="Heading1Char">
    <w:name w:val="Heading 1 Char"/>
    <w:basedOn w:val="DefaultParagraphFont"/>
    <w:link w:val="Heading1"/>
    <w:uiPriority w:val="1"/>
    <w:rsid w:val="00D72418"/>
    <w:rPr>
      <w:rFonts w:asciiTheme="majorHAnsi" w:eastAsia="Times New Roman" w:hAnsiTheme="majorHAnsi" w:cs="Times New Roman"/>
      <w:b/>
      <w:bCs/>
      <w:color w:val="003A70" w:themeColor="accent4"/>
      <w:sz w:val="48"/>
      <w:szCs w:val="48"/>
    </w:rPr>
  </w:style>
  <w:style w:type="paragraph" w:styleId="NoSpacing">
    <w:name w:val="No Spacing"/>
    <w:basedOn w:val="BodyText"/>
    <w:qFormat/>
    <w:rsid w:val="00FE6739"/>
    <w:pPr>
      <w:spacing w:before="0" w:after="0"/>
    </w:pPr>
  </w:style>
  <w:style w:type="paragraph" w:styleId="EndnoteText">
    <w:name w:val="endnote text"/>
    <w:basedOn w:val="BodyText"/>
    <w:link w:val="EndnoteTextChar"/>
    <w:uiPriority w:val="99"/>
    <w:semiHidden/>
    <w:unhideWhenUsed/>
    <w:rsid w:val="00FE673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E6739"/>
    <w:rPr>
      <w:rFonts w:eastAsia="Calibri" w:cs="Times New Roman"/>
      <w:sz w:val="20"/>
      <w:szCs w:val="20"/>
    </w:rPr>
  </w:style>
  <w:style w:type="paragraph" w:customStyle="1" w:styleId="CalloutSource">
    <w:name w:val="Callout Source"/>
    <w:basedOn w:val="Normal"/>
    <w:qFormat/>
    <w:rsid w:val="00CF2384"/>
    <w:pPr>
      <w:suppressAutoHyphens/>
      <w:spacing w:before="60" w:after="60" w:line="300" w:lineRule="auto"/>
      <w:ind w:left="144" w:right="144"/>
      <w:jc w:val="right"/>
    </w:pPr>
    <w:rPr>
      <w:rFonts w:ascii="Calibri" w:hAnsi="Calibri"/>
      <w:iCs/>
      <w:color w:val="53565A" w:themeColor="text1"/>
      <w:szCs w:val="21"/>
    </w:rPr>
  </w:style>
  <w:style w:type="character" w:customStyle="1" w:styleId="CalloutSourceName">
    <w:name w:val="Callout Source Name"/>
    <w:basedOn w:val="DefaultParagraphFont"/>
    <w:uiPriority w:val="1"/>
    <w:qFormat/>
    <w:rsid w:val="00CF2384"/>
    <w:rPr>
      <w:b/>
      <w:bCs/>
      <w:i w:val="0"/>
    </w:rPr>
  </w:style>
  <w:style w:type="paragraph" w:customStyle="1" w:styleId="ShapeText">
    <w:name w:val="Shape Text"/>
    <w:basedOn w:val="BodyText"/>
    <w:qFormat/>
    <w:rsid w:val="00FE6739"/>
    <w:pPr>
      <w:spacing w:before="120"/>
      <w:jc w:val="center"/>
    </w:pPr>
    <w:rPr>
      <w:color w:val="000000" w:themeColor="text2"/>
    </w:rPr>
  </w:style>
  <w:style w:type="paragraph" w:styleId="TableofFigures">
    <w:name w:val="table of figures"/>
    <w:basedOn w:val="Normal"/>
    <w:uiPriority w:val="99"/>
    <w:unhideWhenUsed/>
    <w:rsid w:val="00062974"/>
    <w:pPr>
      <w:tabs>
        <w:tab w:val="right" w:leader="dot" w:pos="9360"/>
      </w:tabs>
      <w:suppressAutoHyphens/>
      <w:spacing w:before="240" w:line="216" w:lineRule="auto"/>
      <w:ind w:right="720"/>
    </w:pPr>
    <w:rPr>
      <w:rFonts w:eastAsiaTheme="majorEastAsia" w:cs="Times New Roman"/>
      <w:color w:val="003A70" w:themeColor="accent4"/>
    </w:rPr>
  </w:style>
  <w:style w:type="paragraph" w:customStyle="1" w:styleId="Spacer-HeaderFooter">
    <w:name w:val="Spacer-HeaderFooter"/>
    <w:rsid w:val="00FE6739"/>
    <w:pPr>
      <w:spacing w:line="20" w:lineRule="exact"/>
    </w:pPr>
    <w:rPr>
      <w:sz w:val="2"/>
      <w:szCs w:val="2"/>
    </w:rPr>
  </w:style>
  <w:style w:type="paragraph" w:customStyle="1" w:styleId="FooterPageNumber">
    <w:name w:val="Footer Page Number"/>
    <w:basedOn w:val="Normal"/>
    <w:rsid w:val="00423F07"/>
    <w:pPr>
      <w:spacing w:line="240" w:lineRule="auto"/>
      <w:jc w:val="right"/>
    </w:pPr>
  </w:style>
  <w:style w:type="paragraph" w:customStyle="1" w:styleId="CoverBackLogo">
    <w:name w:val="Cover Back Logo"/>
    <w:basedOn w:val="CoverBackText"/>
    <w:qFormat/>
    <w:rsid w:val="00D50CEB"/>
    <w:pPr>
      <w:spacing w:before="0" w:line="276" w:lineRule="auto"/>
      <w:jc w:val="center"/>
    </w:pPr>
    <w:rPr>
      <w:szCs w:val="24"/>
    </w:rPr>
  </w:style>
  <w:style w:type="paragraph" w:customStyle="1" w:styleId="CoverBackAIRAddress">
    <w:name w:val="Cover Back AIR Address"/>
    <w:basedOn w:val="CoverBackText"/>
    <w:uiPriority w:val="1"/>
    <w:rsid w:val="003416FB"/>
    <w:pPr>
      <w:spacing w:line="276" w:lineRule="auto"/>
    </w:pPr>
    <w:rPr>
      <w:color w:val="FFFFFF" w:themeColor="background1"/>
      <w:spacing w:val="-4"/>
    </w:rPr>
  </w:style>
  <w:style w:type="paragraph" w:customStyle="1" w:styleId="CoverBackPubID">
    <w:name w:val="Cover Back PubID"/>
    <w:basedOn w:val="CoverBackAIRLocations"/>
    <w:link w:val="CoverBackPubIDChar"/>
    <w:qFormat/>
    <w:rsid w:val="001152E0"/>
    <w:pPr>
      <w:spacing w:before="0" w:after="120"/>
      <w:jc w:val="right"/>
    </w:pPr>
    <w:rPr>
      <w:sz w:val="16"/>
      <w:szCs w:val="16"/>
    </w:rPr>
  </w:style>
  <w:style w:type="character" w:customStyle="1" w:styleId="CoverBackPubIDChar">
    <w:name w:val="Cover Back PubID Char"/>
    <w:basedOn w:val="DefaultParagraphFont"/>
    <w:link w:val="CoverBackPubID"/>
    <w:rsid w:val="001152E0"/>
    <w:rPr>
      <w:rFonts w:ascii="Calibri" w:eastAsia="Calibri" w:hAnsi="Calibri" w:cs="Arial"/>
      <w:bCs/>
      <w:color w:val="FFFFFF"/>
      <w:sz w:val="16"/>
      <w:szCs w:val="16"/>
    </w:rPr>
  </w:style>
  <w:style w:type="paragraph" w:customStyle="1" w:styleId="CoverBackAIRLocations">
    <w:name w:val="Cover Back AIR Locations"/>
    <w:basedOn w:val="CoverBackText"/>
    <w:uiPriority w:val="1"/>
    <w:rsid w:val="003416FB"/>
    <w:pPr>
      <w:spacing w:before="200" w:line="276" w:lineRule="auto"/>
      <w:ind w:left="-360" w:right="-360"/>
    </w:pPr>
    <w:rPr>
      <w:rFonts w:ascii="Calibri" w:eastAsia="Calibri" w:hAnsi="Calibri"/>
      <w:bCs/>
      <w:color w:val="FFFFFF"/>
      <w:sz w:val="18"/>
      <w:szCs w:val="18"/>
    </w:rPr>
  </w:style>
  <w:style w:type="paragraph" w:customStyle="1" w:styleId="ExhibitTitle">
    <w:name w:val="Exhibit Title"/>
    <w:basedOn w:val="HeadingFont"/>
    <w:next w:val="FigurePlacement"/>
    <w:qFormat/>
    <w:rsid w:val="00FE6739"/>
    <w:pPr>
      <w:keepLines/>
      <w:spacing w:before="240" w:after="120"/>
    </w:pPr>
    <w:rPr>
      <w:rFonts w:eastAsia="Times New Roman" w:cs="Times"/>
      <w:b/>
      <w:iCs/>
    </w:rPr>
  </w:style>
  <w:style w:type="table" w:customStyle="1" w:styleId="TableStyle-Handout">
    <w:name w:val="_Table Style-Handout"/>
    <w:basedOn w:val="TableNormal"/>
    <w:uiPriority w:val="99"/>
    <w:rsid w:val="00FE6739"/>
    <w:pPr>
      <w:spacing w:before="120" w:after="120"/>
    </w:pPr>
    <w:tblPr>
      <w:tblBorders>
        <w:bottom w:val="single" w:sz="6" w:space="0" w:color="A6A6A6" w:themeColor="background1" w:themeShade="A6"/>
        <w:insideH w:val="single" w:sz="6" w:space="0" w:color="A6A6A6" w:themeColor="background1" w:themeShade="A6"/>
      </w:tblBorders>
    </w:tblPr>
    <w:trPr>
      <w:cantSplit/>
    </w:trPr>
    <w:tblStylePr w:type="firstRow">
      <w:pPr>
        <w:jc w:val="left"/>
      </w:pPr>
      <w:rPr>
        <w:b w:val="0"/>
        <w:color w:val="auto"/>
      </w:rPr>
      <w:tblPr/>
      <w:trPr>
        <w:cantSplit w:val="0"/>
      </w:trPr>
      <w:tcPr>
        <w:vAlign w:val="bottom"/>
      </w:tcPr>
    </w:tblStylePr>
    <w:tblStylePr w:type="firstCol">
      <w:rPr>
        <w:b w:val="0"/>
        <w:color w:val="auto"/>
      </w:rPr>
    </w:tblStylePr>
  </w:style>
  <w:style w:type="paragraph" w:styleId="Revision">
    <w:name w:val="Revision"/>
    <w:hidden/>
    <w:uiPriority w:val="99"/>
    <w:semiHidden/>
    <w:rsid w:val="007F511B"/>
    <w:pPr>
      <w:spacing w:line="240" w:lineRule="auto"/>
    </w:pPr>
  </w:style>
  <w:style w:type="paragraph" w:customStyle="1" w:styleId="Reference">
    <w:name w:val="Reference"/>
    <w:basedOn w:val="BodyText"/>
    <w:link w:val="ReferenceChar"/>
    <w:qFormat/>
    <w:rsid w:val="00FE6739"/>
    <w:pPr>
      <w:keepLines/>
      <w:spacing w:before="120" w:after="240"/>
      <w:ind w:left="720" w:hanging="720"/>
    </w:pPr>
    <w:rPr>
      <w:rFonts w:eastAsiaTheme="minorHAnsi" w:cstheme="minorBidi"/>
    </w:rPr>
  </w:style>
  <w:style w:type="character" w:customStyle="1" w:styleId="ReferenceChar">
    <w:name w:val="Reference Char"/>
    <w:basedOn w:val="DefaultParagraphFont"/>
    <w:link w:val="Reference"/>
    <w:rsid w:val="00FE6739"/>
  </w:style>
  <w:style w:type="character" w:customStyle="1" w:styleId="ReferenceItalics">
    <w:name w:val="Reference Italics"/>
    <w:basedOn w:val="DefaultParagraphFont"/>
    <w:qFormat/>
    <w:rsid w:val="00FE6739"/>
    <w:rPr>
      <w:i/>
    </w:rPr>
  </w:style>
  <w:style w:type="paragraph" w:customStyle="1" w:styleId="ReferenceSubheading">
    <w:name w:val="Reference Subheading"/>
    <w:basedOn w:val="Heading3NoTOC"/>
    <w:next w:val="Reference"/>
    <w:qFormat/>
    <w:rsid w:val="00FE6739"/>
    <w:rPr>
      <w:rFonts w:eastAsia="Arial"/>
      <w:bCs/>
      <w:color w:val="auto"/>
    </w:rPr>
  </w:style>
  <w:style w:type="paragraph" w:customStyle="1" w:styleId="Heading3NoTOC">
    <w:name w:val="Heading 3 No TOC"/>
    <w:basedOn w:val="Heading3"/>
    <w:next w:val="BodyTextPostHead"/>
    <w:link w:val="Heading3NoTOCChar"/>
    <w:qFormat/>
    <w:rsid w:val="00FE6739"/>
    <w:pPr>
      <w:outlineLvl w:val="9"/>
    </w:pPr>
  </w:style>
  <w:style w:type="paragraph" w:customStyle="1" w:styleId="Heading4NoTOC">
    <w:name w:val="Heading 4 No TOC"/>
    <w:basedOn w:val="Heading4"/>
    <w:next w:val="BodyTextPostHead"/>
    <w:link w:val="Heading4NoTOCChar"/>
    <w:qFormat/>
    <w:rsid w:val="00FE6739"/>
    <w:pPr>
      <w:outlineLvl w:val="9"/>
    </w:pPr>
  </w:style>
  <w:style w:type="paragraph" w:customStyle="1" w:styleId="Heading5NoTOC">
    <w:name w:val="Heading 5 No TOC"/>
    <w:basedOn w:val="Heading5"/>
    <w:next w:val="BodyTextPostHead"/>
    <w:link w:val="Heading5NoTOCChar"/>
    <w:rsid w:val="00F82E87"/>
    <w:pPr>
      <w:keepNext/>
      <w:keepLines/>
      <w:outlineLvl w:val="9"/>
    </w:pPr>
    <w:rPr>
      <w:rFonts w:cstheme="majorHAnsi"/>
    </w:rPr>
  </w:style>
  <w:style w:type="paragraph" w:customStyle="1" w:styleId="Heading6NoTOC">
    <w:name w:val="Heading 6 No TOC"/>
    <w:basedOn w:val="Heading6"/>
    <w:next w:val="BodyTextPostHead"/>
    <w:link w:val="Heading6NoTOCChar"/>
    <w:rsid w:val="00F82E87"/>
    <w:pPr>
      <w:keepNext/>
      <w:keepLines/>
      <w:outlineLvl w:val="9"/>
    </w:pPr>
  </w:style>
  <w:style w:type="character" w:customStyle="1" w:styleId="Heading5NoTOCChar">
    <w:name w:val="Heading 5 No TOC Char"/>
    <w:basedOn w:val="Heading5Char"/>
    <w:link w:val="Heading5NoTOC"/>
    <w:rsid w:val="00F82E87"/>
    <w:rPr>
      <w:rFonts w:eastAsia="Calibri" w:cstheme="majorHAnsi"/>
      <w:b/>
      <w:color w:val="326295" w:themeColor="accent1"/>
    </w:rPr>
  </w:style>
  <w:style w:type="character" w:customStyle="1" w:styleId="Heading4NoTOCChar">
    <w:name w:val="Heading 4 No TOC Char"/>
    <w:basedOn w:val="DefaultParagraphFont"/>
    <w:link w:val="Heading4NoTOC"/>
    <w:rsid w:val="00FE6739"/>
    <w:rPr>
      <w:rFonts w:asciiTheme="majorHAnsi" w:eastAsia="Times New Roman" w:hAnsiTheme="majorHAnsi" w:cs="Times New Roman"/>
      <w:b/>
      <w:i/>
      <w:iCs/>
      <w:color w:val="326295" w:themeColor="accent1"/>
      <w:sz w:val="26"/>
      <w:szCs w:val="26"/>
    </w:rPr>
  </w:style>
  <w:style w:type="character" w:customStyle="1" w:styleId="Heading3NoTOCChar">
    <w:name w:val="Heading 3 No TOC Char"/>
    <w:basedOn w:val="Heading3Char"/>
    <w:link w:val="Heading3NoTOC"/>
    <w:rsid w:val="00FE6739"/>
    <w:rPr>
      <w:rFonts w:asciiTheme="majorHAnsi" w:eastAsia="Times New Roman" w:hAnsiTheme="majorHAnsi" w:cs="Times New Roman"/>
      <w:b/>
      <w:color w:val="326295" w:themeColor="accent1"/>
      <w:sz w:val="28"/>
      <w:szCs w:val="26"/>
    </w:rPr>
  </w:style>
  <w:style w:type="paragraph" w:customStyle="1" w:styleId="AgendaTime">
    <w:name w:val="Agenda Time"/>
    <w:basedOn w:val="AgendaDescription"/>
    <w:uiPriority w:val="28"/>
    <w:qFormat/>
    <w:rsid w:val="00FE6739"/>
    <w:pPr>
      <w:spacing w:before="240"/>
    </w:pPr>
    <w:rPr>
      <w:rFonts w:eastAsia="Calibri"/>
      <w:b/>
      <w:color w:val="000000"/>
    </w:rPr>
  </w:style>
  <w:style w:type="paragraph" w:customStyle="1" w:styleId="AgendaItem">
    <w:name w:val="Agenda Item"/>
    <w:basedOn w:val="AgendaDescription"/>
    <w:next w:val="AgendaDescription"/>
    <w:uiPriority w:val="28"/>
    <w:qFormat/>
    <w:rsid w:val="00FE6739"/>
    <w:pPr>
      <w:spacing w:before="240"/>
    </w:pPr>
    <w:rPr>
      <w:rFonts w:eastAsia="Calibri"/>
      <w:b/>
    </w:rPr>
  </w:style>
  <w:style w:type="paragraph" w:customStyle="1" w:styleId="AgendaDescription">
    <w:name w:val="Agenda Description"/>
    <w:basedOn w:val="BodyText"/>
    <w:uiPriority w:val="28"/>
    <w:qFormat/>
    <w:rsid w:val="00FE6739"/>
    <w:pPr>
      <w:spacing w:before="120"/>
    </w:pPr>
    <w:rPr>
      <w:rFonts w:eastAsia="Times New Roman"/>
    </w:rPr>
  </w:style>
  <w:style w:type="paragraph" w:customStyle="1" w:styleId="AgendaLocation">
    <w:name w:val="Agenda Location"/>
    <w:basedOn w:val="AgendaDescription"/>
    <w:uiPriority w:val="28"/>
    <w:qFormat/>
    <w:rsid w:val="00FE6739"/>
    <w:pPr>
      <w:spacing w:before="240"/>
    </w:pPr>
    <w:rPr>
      <w:rFonts w:eastAsia="Calibri"/>
      <w:b/>
      <w:i/>
      <w:color w:val="000000"/>
    </w:rPr>
  </w:style>
  <w:style w:type="table" w:customStyle="1" w:styleId="TableStyle-Agenda">
    <w:name w:val="_Table Style-Agenda"/>
    <w:basedOn w:val="TableNormal"/>
    <w:uiPriority w:val="99"/>
    <w:rsid w:val="00FE6739"/>
    <w:tblPr/>
    <w:tblStylePr w:type="firstRow">
      <w:pPr>
        <w:wordWrap/>
        <w:spacing w:beforeLines="0" w:before="0" w:beforeAutospacing="0" w:afterLines="0" w:after="0" w:afterAutospacing="0" w:line="276" w:lineRule="auto"/>
        <w:jc w:val="left"/>
      </w:pPr>
      <w:rPr>
        <w:b w:val="0"/>
      </w:rPr>
      <w:tblPr/>
      <w:tcPr>
        <w:shd w:val="clear" w:color="auto" w:fill="326295" w:themeFill="accent1"/>
        <w:vAlign w:val="bottom"/>
      </w:tcPr>
    </w:tblStylePr>
  </w:style>
  <w:style w:type="paragraph" w:customStyle="1" w:styleId="AgendaColumnHeading">
    <w:name w:val="Agenda Column Heading"/>
    <w:basedOn w:val="AgendaDescription"/>
    <w:uiPriority w:val="28"/>
    <w:rsid w:val="00FE6739"/>
    <w:pPr>
      <w:spacing w:before="60" w:after="60"/>
    </w:pPr>
    <w:rPr>
      <w:b/>
    </w:rPr>
  </w:style>
  <w:style w:type="character" w:customStyle="1" w:styleId="Heading6NoTOCChar">
    <w:name w:val="Heading 6 No TOC Char"/>
    <w:basedOn w:val="Heading6Char"/>
    <w:link w:val="Heading6NoTOC"/>
    <w:rsid w:val="00F82E87"/>
    <w:rPr>
      <w:rFonts w:eastAsia="Calibri" w:cs="Times New Roman"/>
      <w:i/>
      <w:color w:val="326295" w:themeColor="accent1"/>
    </w:rPr>
  </w:style>
  <w:style w:type="character" w:styleId="UnresolvedMention">
    <w:name w:val="Unresolved Mention"/>
    <w:basedOn w:val="DefaultParagraphFont"/>
    <w:uiPriority w:val="99"/>
    <w:semiHidden/>
    <w:unhideWhenUsed/>
    <w:rsid w:val="00FE6739"/>
    <w:rPr>
      <w:color w:val="605E5C"/>
      <w:shd w:val="clear" w:color="auto" w:fill="E1DFDD"/>
    </w:rPr>
  </w:style>
  <w:style w:type="paragraph" w:customStyle="1" w:styleId="CoverFrontHeader">
    <w:name w:val="Cover Front Header"/>
    <w:qFormat/>
    <w:rsid w:val="00FE6739"/>
    <w:pPr>
      <w:widowControl w:val="0"/>
      <w:spacing w:before="2520"/>
    </w:pPr>
  </w:style>
  <w:style w:type="character" w:styleId="FollowedHyperlink">
    <w:name w:val="FollowedHyperlink"/>
    <w:basedOn w:val="DefaultParagraphFont"/>
    <w:uiPriority w:val="99"/>
    <w:semiHidden/>
    <w:unhideWhenUsed/>
    <w:rsid w:val="00FE6739"/>
    <w:rPr>
      <w:color w:val="800080" w:themeColor="followedHyperlink"/>
      <w:u w:val="single"/>
    </w:rPr>
  </w:style>
  <w:style w:type="character" w:styleId="Emphasis">
    <w:name w:val="Emphasis"/>
    <w:uiPriority w:val="20"/>
    <w:qFormat/>
    <w:rsid w:val="00FE6739"/>
    <w:rPr>
      <w:i/>
      <w:iCs/>
    </w:rPr>
  </w:style>
  <w:style w:type="paragraph" w:customStyle="1" w:styleId="FooterCopyright">
    <w:name w:val="Footer Copyright"/>
    <w:basedOn w:val="NoSpacing"/>
    <w:qFormat/>
    <w:rsid w:val="00421D99"/>
    <w:pPr>
      <w:suppressAutoHyphens w:val="0"/>
      <w:spacing w:line="200" w:lineRule="exact"/>
    </w:pPr>
    <w:rPr>
      <w:rFonts w:ascii="Calibri" w:hAnsi="Calibri"/>
      <w:color w:val="000000" w:themeColor="text2"/>
      <w:sz w:val="15"/>
      <w:szCs w:val="15"/>
    </w:rPr>
  </w:style>
  <w:style w:type="character" w:customStyle="1" w:styleId="CaptionChar">
    <w:name w:val="Caption Char"/>
    <w:basedOn w:val="BodyTextChar"/>
    <w:link w:val="Caption"/>
    <w:uiPriority w:val="35"/>
    <w:rsid w:val="00987326"/>
    <w:rPr>
      <w:rFonts w:asciiTheme="majorHAnsi" w:eastAsia="Calibri" w:hAnsiTheme="majorHAnsi" w:cs="Times New Roman"/>
      <w:b/>
      <w:iCs/>
      <w:sz w:val="24"/>
      <w:szCs w:val="18"/>
    </w:rPr>
  </w:style>
  <w:style w:type="paragraph" w:customStyle="1" w:styleId="LastPgCopyright">
    <w:name w:val="LastPg Copyright"/>
    <w:qFormat/>
    <w:rsid w:val="009177D8"/>
    <w:pPr>
      <w:spacing w:before="120" w:after="120" w:line="204" w:lineRule="auto"/>
      <w:ind w:left="360" w:right="339"/>
    </w:pPr>
    <w:rPr>
      <w:color w:val="53565A" w:themeColor="text1"/>
      <w:spacing w:val="-2"/>
      <w:sz w:val="15"/>
      <w:szCs w:val="15"/>
    </w:rPr>
  </w:style>
  <w:style w:type="paragraph" w:customStyle="1" w:styleId="LastPgPubID">
    <w:name w:val="LastPg PubID"/>
    <w:basedOn w:val="LastPgCopyright"/>
    <w:link w:val="LastPgPubIDChar"/>
    <w:qFormat/>
    <w:rsid w:val="000F6141"/>
    <w:pPr>
      <w:spacing w:before="0"/>
      <w:jc w:val="right"/>
    </w:pPr>
  </w:style>
  <w:style w:type="character" w:customStyle="1" w:styleId="LastPgPubIDChar">
    <w:name w:val="LastPg PubID Char"/>
    <w:basedOn w:val="DefaultParagraphFont"/>
    <w:link w:val="LastPgPubID"/>
    <w:rsid w:val="000F6141"/>
    <w:rPr>
      <w:color w:val="53565A" w:themeColor="text1"/>
      <w:spacing w:val="-2"/>
      <w:sz w:val="15"/>
      <w:szCs w:val="15"/>
    </w:rPr>
  </w:style>
  <w:style w:type="paragraph" w:customStyle="1" w:styleId="Heading1Demo">
    <w:name w:val="Heading 1 Demo"/>
    <w:basedOn w:val="Heading1"/>
    <w:rsid w:val="00383F00"/>
    <w:pPr>
      <w:outlineLvl w:val="9"/>
    </w:pPr>
    <w:rPr>
      <w:rFonts w:eastAsia="Arial"/>
    </w:rPr>
  </w:style>
  <w:style w:type="paragraph" w:customStyle="1" w:styleId="Heading2NoTOC">
    <w:name w:val="Heading 2 No TOC"/>
    <w:link w:val="Heading2NoTOCChar"/>
    <w:uiPriority w:val="9"/>
    <w:qFormat/>
    <w:rsid w:val="00270243"/>
    <w:pPr>
      <w:keepNext/>
      <w:keepLines/>
      <w:spacing w:before="240" w:after="120" w:line="240" w:lineRule="auto"/>
    </w:pPr>
    <w:rPr>
      <w:rFonts w:asciiTheme="majorHAnsi" w:eastAsia="Times New Roman" w:hAnsiTheme="majorHAnsi" w:cs="Times New Roman"/>
      <w:b/>
      <w:bCs/>
      <w:color w:val="326295" w:themeColor="accent1"/>
      <w:sz w:val="36"/>
      <w:szCs w:val="36"/>
    </w:rPr>
  </w:style>
  <w:style w:type="character" w:customStyle="1" w:styleId="Heading2NoTOCChar">
    <w:name w:val="Heading 2 No TOC Char"/>
    <w:basedOn w:val="DefaultParagraphFont"/>
    <w:link w:val="Heading2NoTOC"/>
    <w:uiPriority w:val="9"/>
    <w:rsid w:val="00270243"/>
    <w:rPr>
      <w:rFonts w:asciiTheme="majorHAnsi" w:eastAsia="Times New Roman" w:hAnsiTheme="majorHAnsi" w:cs="Times New Roman"/>
      <w:b/>
      <w:bCs/>
      <w:color w:val="326295" w:themeColor="accent1"/>
      <w:sz w:val="36"/>
      <w:szCs w:val="36"/>
    </w:rPr>
  </w:style>
  <w:style w:type="paragraph" w:customStyle="1" w:styleId="Table11ColumnHeading">
    <w:name w:val="Table 11 Column Heading"/>
    <w:basedOn w:val="Table11Basic"/>
    <w:qFormat/>
    <w:rsid w:val="005849A7"/>
    <w:pPr>
      <w:jc w:val="center"/>
    </w:pPr>
    <w:rPr>
      <w:b/>
      <w:color w:val="FFFFFF" w:themeColor="background1"/>
    </w:rPr>
  </w:style>
  <w:style w:type="paragraph" w:customStyle="1" w:styleId="Table11RowHeading">
    <w:name w:val="Table 11 Row Heading"/>
    <w:basedOn w:val="Table11Basic"/>
    <w:qFormat/>
    <w:rsid w:val="005849A7"/>
    <w:rPr>
      <w:b/>
    </w:rPr>
  </w:style>
  <w:style w:type="paragraph" w:customStyle="1" w:styleId="Table10ColumnHeading">
    <w:name w:val="Table 10 Column Heading"/>
    <w:basedOn w:val="Table10Basic"/>
    <w:qFormat/>
    <w:rsid w:val="005849A7"/>
    <w:pPr>
      <w:jc w:val="center"/>
    </w:pPr>
    <w:rPr>
      <w:b/>
      <w:color w:val="FFFFFF" w:themeColor="background1"/>
    </w:rPr>
  </w:style>
  <w:style w:type="paragraph" w:customStyle="1" w:styleId="Table10RowHeading">
    <w:name w:val="Table 10 Row Heading"/>
    <w:basedOn w:val="Table10Basic"/>
    <w:qFormat/>
    <w:rsid w:val="005849A7"/>
    <w:rPr>
      <w:b/>
    </w:rPr>
  </w:style>
  <w:style w:type="paragraph" w:customStyle="1" w:styleId="TableTitle">
    <w:name w:val="Table Title"/>
    <w:basedOn w:val="HeadingFont"/>
    <w:qFormat/>
    <w:rsid w:val="001627C7"/>
    <w:pPr>
      <w:keepLines/>
      <w:spacing w:before="240" w:after="120"/>
    </w:pPr>
    <w:rPr>
      <w:rFonts w:eastAsia="Times New Roman" w:cs="Times"/>
      <w:b/>
    </w:rPr>
  </w:style>
  <w:style w:type="paragraph" w:customStyle="1" w:styleId="TableBoxColumnHeading">
    <w:name w:val="Table Box Column Heading"/>
    <w:basedOn w:val="Normal"/>
    <w:rsid w:val="0001286C"/>
    <w:pPr>
      <w:spacing w:before="20" w:after="20"/>
      <w:jc w:val="center"/>
    </w:pPr>
    <w:rPr>
      <w:rFonts w:asciiTheme="majorHAnsi" w:eastAsia="MS Mincho" w:hAnsiTheme="majorHAnsi" w:cs="Arial"/>
      <w:b/>
      <w:bCs/>
      <w:color w:val="FFFFFF"/>
      <w:sz w:val="32"/>
    </w:rPr>
  </w:style>
  <w:style w:type="paragraph" w:customStyle="1" w:styleId="FigureTitle">
    <w:name w:val="Figure Title"/>
    <w:basedOn w:val="Caption"/>
    <w:rsid w:val="00636F1A"/>
  </w:style>
  <w:style w:type="paragraph" w:customStyle="1" w:styleId="Header-FirstPageBanner">
    <w:name w:val="Header-First Page Banner"/>
    <w:basedOn w:val="HeadingFont"/>
    <w:qFormat/>
    <w:rsid w:val="001361AE"/>
    <w:pPr>
      <w:keepNext w:val="0"/>
      <w:ind w:left="-1080" w:right="-1080"/>
    </w:pPr>
  </w:style>
  <w:style w:type="table" w:customStyle="1" w:styleId="TableStyleCallout">
    <w:name w:val="_Table Style Callout"/>
    <w:basedOn w:val="TableNormal"/>
    <w:uiPriority w:val="99"/>
    <w:rsid w:val="00CE6ACB"/>
    <w:pPr>
      <w:ind w:left="187"/>
    </w:pPr>
    <w:rPr>
      <w:rFonts w:asciiTheme="majorHAnsi" w:hAnsiTheme="majorHAnsi"/>
      <w:color w:val="000000"/>
    </w:rPr>
    <w:tblPr>
      <w:tblBorders>
        <w:right w:val="single" w:sz="48" w:space="0" w:color="326295" w:themeColor="accent1"/>
      </w:tblBorders>
    </w:tblPr>
    <w:trPr>
      <w:cantSplit/>
      <w:tblHeader/>
    </w:trPr>
    <w:tcPr>
      <w:shd w:val="clear" w:color="auto" w:fill="FFF7E2" w:themeFill="accent3" w:themeFillTint="1A"/>
    </w:tcPr>
  </w:style>
  <w:style w:type="numbering" w:customStyle="1" w:styleId="TableBoxList-Bullets">
    <w:name w:val="_Table Box List-Bullets"/>
    <w:uiPriority w:val="99"/>
    <w:rsid w:val="0001286C"/>
    <w:pPr>
      <w:numPr>
        <w:numId w:val="42"/>
      </w:numPr>
    </w:pPr>
  </w:style>
  <w:style w:type="paragraph" w:customStyle="1" w:styleId="TableBoxBullets">
    <w:name w:val="Table Box Bullets"/>
    <w:basedOn w:val="Normal"/>
    <w:rsid w:val="0001286C"/>
    <w:pPr>
      <w:numPr>
        <w:numId w:val="42"/>
      </w:numPr>
      <w:spacing w:before="60" w:after="60"/>
    </w:pPr>
    <w:rPr>
      <w:rFonts w:asciiTheme="majorHAnsi" w:hAnsiTheme="majorHAnsi"/>
      <w:color w:val="000000" w:themeColor="text2"/>
    </w:rPr>
  </w:style>
  <w:style w:type="table" w:customStyle="1" w:styleId="TableBox">
    <w:name w:val="_Table Box"/>
    <w:basedOn w:val="TableNormal"/>
    <w:uiPriority w:val="99"/>
    <w:rsid w:val="00CC72F4"/>
    <w:tblPr>
      <w:tblBorders>
        <w:top w:val="single" w:sz="12" w:space="0" w:color="1184AE"/>
        <w:left w:val="single" w:sz="12" w:space="0" w:color="1184AE"/>
        <w:bottom w:val="single" w:sz="12" w:space="0" w:color="1184AE"/>
        <w:right w:val="single" w:sz="12" w:space="0" w:color="1184AE"/>
      </w:tblBorders>
    </w:tblPr>
    <w:tcPr>
      <w:shd w:val="clear" w:color="auto" w:fill="F5F8F9"/>
    </w:tcPr>
    <w:tblStylePr w:type="firstRow">
      <w:pPr>
        <w:wordWrap/>
        <w:spacing w:beforeLines="0" w:before="0" w:beforeAutospacing="0" w:afterLines="0" w:after="0" w:afterAutospacing="0" w:line="276" w:lineRule="auto"/>
        <w:jc w:val="left"/>
      </w:pPr>
      <w:rPr>
        <w:b w:val="0"/>
        <w:color w:val="FFFFFF" w:themeColor="background1"/>
      </w:rPr>
      <w:tblPr/>
      <w:tcPr>
        <w:tcBorders>
          <w:top w:val="single" w:sz="12" w:space="0" w:color="1184AE"/>
          <w:left w:val="single" w:sz="12" w:space="0" w:color="1184AE"/>
          <w:bottom w:val="single" w:sz="12" w:space="0" w:color="1184AE"/>
          <w:right w:val="single" w:sz="12" w:space="0" w:color="1184AE"/>
          <w:insideH w:val="nil"/>
          <w:insideV w:val="nil"/>
          <w:tl2br w:val="nil"/>
          <w:tr2bl w:val="nil"/>
        </w:tcBorders>
        <w:shd w:val="clear" w:color="auto" w:fill="1184AE"/>
      </w:tcPr>
    </w:tblStylePr>
  </w:style>
  <w:style w:type="paragraph" w:customStyle="1" w:styleId="CalloutTableText">
    <w:name w:val="Callout Table Text"/>
    <w:rsid w:val="00CE6ACB"/>
    <w:pPr>
      <w:spacing w:before="120" w:after="120"/>
      <w:ind w:left="187"/>
    </w:pPr>
    <w:rPr>
      <w:rFonts w:asciiTheme="majorHAnsi" w:hAnsiTheme="majorHAnsi"/>
      <w:i/>
    </w:rPr>
  </w:style>
  <w:style w:type="paragraph" w:customStyle="1" w:styleId="CalloutInlineText">
    <w:name w:val="Callout Inline Text"/>
    <w:basedOn w:val="BodyText"/>
    <w:next w:val="BodyText"/>
    <w:uiPriority w:val="1"/>
    <w:rsid w:val="00AD28C3"/>
    <w:pPr>
      <w:keepLines/>
      <w:pBdr>
        <w:top w:val="single" w:sz="12" w:space="6" w:color="C05131" w:themeColor="accent5"/>
        <w:left w:val="single" w:sz="12" w:space="4" w:color="FFFFFF" w:themeColor="background1"/>
        <w:bottom w:val="single" w:sz="12" w:space="1" w:color="C05131" w:themeColor="accent5"/>
        <w:right w:val="single" w:sz="12" w:space="4" w:color="FFFFFF" w:themeColor="background1"/>
      </w:pBdr>
      <w:shd w:val="clear" w:color="auto" w:fill="FFFFFF" w:themeFill="background1"/>
      <w:suppressAutoHyphens w:val="0"/>
      <w:spacing w:after="240" w:line="312" w:lineRule="auto"/>
      <w:ind w:left="720" w:right="720"/>
      <w:jc w:val="center"/>
    </w:pPr>
    <w:rPr>
      <w:rFonts w:ascii="Calibri Light" w:eastAsia="Times New Roman" w:hAnsi="Calibri Light" w:cs="Calibri Light"/>
      <w:i/>
      <w:iCs/>
      <w:sz w:val="26"/>
      <w:szCs w:val="26"/>
    </w:rPr>
  </w:style>
  <w:style w:type="table" w:customStyle="1" w:styleId="TableStyle-FirstPage">
    <w:name w:val="_Table Style-First Page"/>
    <w:basedOn w:val="TableNormal"/>
    <w:uiPriority w:val="99"/>
    <w:rsid w:val="001361AE"/>
    <w:pPr>
      <w:spacing w:line="240" w:lineRule="auto"/>
    </w:pPr>
    <w:tblPr>
      <w:tblCellMar>
        <w:left w:w="0" w:type="dxa"/>
        <w:right w:w="0" w:type="dxa"/>
      </w:tblCellMar>
    </w:tblPr>
  </w:style>
  <w:style w:type="paragraph" w:customStyle="1" w:styleId="QuotationMark">
    <w:name w:val="Quotation Mark"/>
    <w:qFormat/>
    <w:rsid w:val="00CF2384"/>
    <w:rPr>
      <w:rFonts w:ascii="Arial Rounded MT Bold" w:eastAsia="Calibri" w:hAnsi="Arial Rounded MT Bold" w:cs="Times New Roman"/>
      <w:color w:val="C05131" w:themeColor="accent5"/>
      <w:sz w:val="76"/>
      <w:szCs w:val="76"/>
    </w:rPr>
  </w:style>
  <w:style w:type="paragraph" w:customStyle="1" w:styleId="FooterCCAS-AIR">
    <w:name w:val="Footer CCAS-AIR"/>
    <w:basedOn w:val="Normal"/>
    <w:qFormat/>
    <w:rsid w:val="00423F07"/>
    <w:pPr>
      <w:spacing w:line="240" w:lineRule="auto"/>
    </w:pPr>
    <w:rPr>
      <w:b/>
      <w:bCs/>
      <w:color w:val="003A70" w:themeColor="accent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6065330">
      <w:bodyDiv w:val="1"/>
      <w:marLeft w:val="0"/>
      <w:marRight w:val="0"/>
      <w:marTop w:val="0"/>
      <w:marBottom w:val="0"/>
      <w:divBdr>
        <w:top w:val="none" w:sz="0" w:space="0" w:color="auto"/>
        <w:left w:val="none" w:sz="0" w:space="0" w:color="auto"/>
        <w:bottom w:val="none" w:sz="0" w:space="0" w:color="auto"/>
        <w:right w:val="none" w:sz="0" w:space="0" w:color="auto"/>
      </w:divBdr>
    </w:div>
    <w:div w:id="935599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8" Type="http://schemas.openxmlformats.org/officeDocument/2006/relationships/image" Target="media/image30.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7" Type="http://schemas.openxmlformats.org/officeDocument/2006/relationships/image" Target="media/image20.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ir.org" TargetMode="External"/><Relationship Id="rId24" Type="http://schemas.openxmlformats.org/officeDocument/2006/relationships/fontTable" Target="fontTable.xml"/><Relationship Id="rId5" Type="http://schemas.openxmlformats.org/officeDocument/2006/relationships/webSettings" Target="webSettings.xml"/><Relationship Id="rId23"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hyperlink" Target="http://www.air.org" TargetMode="External"/><Relationship Id="rId4" Type="http://schemas.openxmlformats.org/officeDocument/2006/relationships/settings" Target="settings.xml"/><Relationship Id="rId9" Type="http://schemas.openxmlformats.org/officeDocument/2006/relationships/image" Target="media/image2.png"/><Relationship Id="rId22" Type="http://schemas.openxmlformats.org/officeDocument/2006/relationships/header" Target="header2.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4.emf"/></Relationships>
</file>

<file path=word/_rels/settings.xml.rels><?xml version="1.0" encoding="UTF-8" standalone="yes"?>
<Relationships xmlns="http://schemas.openxmlformats.org/package/2006/relationships"><Relationship Id="rId1" Type="http://schemas.openxmlformats.org/officeDocument/2006/relationships/attachedTemplate" Target="file:///\\IL1VFS001\Groups\Editing\___Templates_Word-PPT\CCAS%20Conference%20(20-12800%2004877.001.05)\CCAS-OJJDP-AIR%20Handout%20Portrait-092420.dotx" TargetMode="External"/></Relationships>
</file>

<file path=word/theme/theme1.xml><?xml version="1.0" encoding="utf-8"?>
<a:theme xmlns:a="http://schemas.openxmlformats.org/drawingml/2006/main" name="2019_AIR_Corporate_MS-Office_Branding">
  <a:themeElements>
    <a:clrScheme name="CCAS from InDesign">
      <a:dk1>
        <a:srgbClr val="53565A"/>
      </a:dk1>
      <a:lt1>
        <a:srgbClr val="FFFFFF"/>
      </a:lt1>
      <a:dk2>
        <a:srgbClr val="000000"/>
      </a:dk2>
      <a:lt2>
        <a:srgbClr val="E4F2F2"/>
      </a:lt2>
      <a:accent1>
        <a:srgbClr val="326295"/>
      </a:accent1>
      <a:accent2>
        <a:srgbClr val="98999B"/>
      </a:accent2>
      <a:accent3>
        <a:srgbClr val="EAAA00"/>
      </a:accent3>
      <a:accent4>
        <a:srgbClr val="003A70"/>
      </a:accent4>
      <a:accent5>
        <a:srgbClr val="C05131"/>
      </a:accent5>
      <a:accent6>
        <a:srgbClr val="0F8B8C"/>
      </a:accent6>
      <a:hlink>
        <a:srgbClr val="0000FF"/>
      </a:hlink>
      <a:folHlink>
        <a:srgbClr val="800080"/>
      </a:folHlink>
    </a:clrScheme>
    <a:fontScheme name="2019 AIR Corporate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bg2"/>
        </a:solidFill>
        <a:ln w="9525">
          <a:solidFill>
            <a:schemeClr val="accent1"/>
          </a:solidFill>
        </a:ln>
      </a:spPr>
      <a:bodyPr rot="0" spcFirstLastPara="0" vertOverflow="overflow" horzOverflow="overflow" vert="horz" wrap="square" lIns="91440" tIns="45720" rIns="91440" bIns="45720" numCol="1" spcCol="0" rtlCol="0" fromWordArt="0" anchor="ctr" anchorCtr="0" forceAA="0" compatLnSpc="1">
        <a:prstTxWarp prst="textNoShape">
          <a:avLst/>
        </a:prstTxWarp>
        <a:spAutoFit/>
      </a:bodyPr>
      <a:lstStyle/>
      <a:style>
        <a:lnRef idx="3">
          <a:schemeClr val="lt1"/>
        </a:lnRef>
        <a:fillRef idx="1">
          <a:schemeClr val="accent2"/>
        </a:fillRef>
        <a:effectRef idx="1">
          <a:schemeClr val="accent2"/>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F2E865-3FCB-4004-A91B-CD9298D58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CCAS-OJJDP-AIR Handout Portrait-092420</Template>
  <TotalTime>5</TotalTime>
  <Pages>3</Pages>
  <Words>670</Words>
  <Characters>3822</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Ledford, Dara</dc:creator>
  <cp:keywords/>
  <dc:description/>
  <cp:lastModifiedBy>Penkoff, Cathleen (Katie)</cp:lastModifiedBy>
  <cp:revision>2</cp:revision>
  <cp:lastPrinted>2019-10-04T21:04:00Z</cp:lastPrinted>
  <dcterms:created xsi:type="dcterms:W3CDTF">2021-03-18T23:42:00Z</dcterms:created>
  <dcterms:modified xsi:type="dcterms:W3CDTF">2021-03-18T23:42:00Z</dcterms:modified>
</cp:coreProperties>
</file>